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E4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7" o:title=""/>
            <o:lock v:ext="edit" aspectratio="f"/>
          </v:shape>
          <o:OLEObject Type="Embed" ProgID="CorelDRAW.Graphic.11" ShapeID="_x0000_i1025" DrawAspect="Content" ObjectID="_1425984651" r:id="rId8"/>
        </w:object>
      </w:r>
    </w:p>
    <w:p w:rsidR="00C321E4" w:rsidRPr="00D04C97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A94384" w:rsidRPr="00C321E4" w:rsidRDefault="00C321E4" w:rsidP="00A94384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РЕШЕНИЕ</w:t>
      </w:r>
    </w:p>
    <w:p w:rsidR="00C321E4" w:rsidRDefault="00C321E4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94384">
        <w:rPr>
          <w:sz w:val="28"/>
          <w:szCs w:val="28"/>
          <w:lang w:val="ru-RU"/>
        </w:rPr>
        <w:t>27.03.2013</w:t>
      </w:r>
      <w:r>
        <w:rPr>
          <w:sz w:val="28"/>
          <w:szCs w:val="28"/>
          <w:lang w:val="ru-RU"/>
        </w:rPr>
        <w:tab/>
      </w:r>
      <w:r w:rsidR="008B250E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A94384">
        <w:rPr>
          <w:sz w:val="28"/>
          <w:szCs w:val="28"/>
          <w:lang w:val="ru-RU"/>
        </w:rPr>
        <w:t xml:space="preserve">               </w:t>
      </w:r>
      <w:r w:rsidR="008B25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A94384">
        <w:rPr>
          <w:sz w:val="28"/>
          <w:szCs w:val="28"/>
          <w:lang w:val="ru-RU"/>
        </w:rPr>
        <w:t>205</w:t>
      </w:r>
    </w:p>
    <w:p w:rsidR="00C321E4" w:rsidRDefault="00C321E4" w:rsidP="00C321E4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Челбасская</w:t>
      </w:r>
    </w:p>
    <w:p w:rsidR="00C321E4" w:rsidRDefault="00C321E4" w:rsidP="00C321E4">
      <w:pPr>
        <w:rPr>
          <w:b/>
          <w:sz w:val="28"/>
        </w:rPr>
      </w:pP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</w:rPr>
        <w:t>Челбасского сельского поселения Каневского района</w:t>
      </w:r>
      <w:r>
        <w:rPr>
          <w:b/>
          <w:sz w:val="28"/>
          <w:szCs w:val="28"/>
        </w:rPr>
        <w:t xml:space="preserve"> </w:t>
      </w:r>
      <w:r w:rsidR="00FC2B8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</w:t>
      </w:r>
    </w:p>
    <w:p w:rsidR="00C321E4" w:rsidRPr="00D07701" w:rsidRDefault="00C321E4" w:rsidP="00D0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Челбасского сельского поселения за 12 месяцев 201</w:t>
      </w:r>
      <w:r w:rsidR="00F355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FC2B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321E4" w:rsidRDefault="00C321E4" w:rsidP="00C321E4">
      <w:pPr>
        <w:jc w:val="both"/>
        <w:rPr>
          <w:sz w:val="28"/>
          <w:szCs w:val="28"/>
        </w:rPr>
      </w:pPr>
    </w:p>
    <w:p w:rsidR="00C321E4" w:rsidRPr="00364515" w:rsidRDefault="00C321E4" w:rsidP="00C3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</w:t>
      </w:r>
      <w:r w:rsidR="001B5F9F">
        <w:rPr>
          <w:sz w:val="28"/>
          <w:szCs w:val="28"/>
        </w:rPr>
        <w:t>в Российской Федерации», статьями</w:t>
      </w:r>
      <w:r>
        <w:rPr>
          <w:sz w:val="28"/>
          <w:szCs w:val="28"/>
        </w:rPr>
        <w:t xml:space="preserve"> 17</w:t>
      </w:r>
      <w:r w:rsidR="001B5F9F">
        <w:rPr>
          <w:sz w:val="28"/>
          <w:szCs w:val="28"/>
        </w:rPr>
        <w:t>, 77</w:t>
      </w:r>
      <w:r>
        <w:rPr>
          <w:sz w:val="28"/>
          <w:szCs w:val="28"/>
        </w:rPr>
        <w:t xml:space="preserve"> </w:t>
      </w:r>
      <w:r w:rsidR="001B5F9F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муниципального образования </w:t>
      </w:r>
      <w:r>
        <w:rPr>
          <w:sz w:val="28"/>
        </w:rPr>
        <w:t>Челбасское сельское поселение Каневского района</w:t>
      </w:r>
      <w:r>
        <w:rPr>
          <w:sz w:val="28"/>
          <w:szCs w:val="28"/>
        </w:rPr>
        <w:t>,  Положением о публичных слушаниях в муниципальном образовании Челбасское</w:t>
      </w:r>
      <w:r>
        <w:rPr>
          <w:sz w:val="28"/>
        </w:rPr>
        <w:t xml:space="preserve"> сельское поселение Каневского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Совет Челбасского сельского поселения Каневского района, </w:t>
      </w:r>
      <w:r>
        <w:rPr>
          <w:sz w:val="28"/>
          <w:szCs w:val="28"/>
        </w:rPr>
        <w:t>р е ш и л:</w:t>
      </w:r>
      <w:r>
        <w:rPr>
          <w:sz w:val="28"/>
        </w:rPr>
        <w:t xml:space="preserve">        </w:t>
      </w:r>
    </w:p>
    <w:p w:rsidR="00D21F46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1F46">
        <w:rPr>
          <w:sz w:val="28"/>
          <w:szCs w:val="28"/>
        </w:rPr>
        <w:t xml:space="preserve">.  Назначить на </w:t>
      </w:r>
      <w:r w:rsidR="004B15BB">
        <w:rPr>
          <w:sz w:val="28"/>
          <w:szCs w:val="28"/>
        </w:rPr>
        <w:t>19</w:t>
      </w:r>
      <w:r w:rsidR="00D21F46">
        <w:rPr>
          <w:sz w:val="28"/>
          <w:szCs w:val="28"/>
        </w:rPr>
        <w:t xml:space="preserve"> </w:t>
      </w:r>
      <w:r w:rsidR="004B15BB">
        <w:rPr>
          <w:sz w:val="28"/>
          <w:szCs w:val="28"/>
        </w:rPr>
        <w:t>апреля</w:t>
      </w:r>
      <w:r w:rsidR="00D21F46">
        <w:rPr>
          <w:sz w:val="28"/>
          <w:szCs w:val="28"/>
        </w:rPr>
        <w:t xml:space="preserve"> 201</w:t>
      </w:r>
      <w:r w:rsidR="00F35514">
        <w:rPr>
          <w:sz w:val="28"/>
          <w:szCs w:val="28"/>
        </w:rPr>
        <w:t>3</w:t>
      </w:r>
      <w:r w:rsidR="00D21F46">
        <w:rPr>
          <w:sz w:val="28"/>
          <w:szCs w:val="28"/>
        </w:rPr>
        <w:t xml:space="preserve"> года в МБУК СДК «Лира» Челбасского сельского поселения Каневского района публичные слушания по проекту решения Совета Челбасского сельского поселения Каневского района</w:t>
      </w:r>
      <w:r w:rsidR="00D21F46" w:rsidRPr="00364515">
        <w:rPr>
          <w:b/>
          <w:sz w:val="28"/>
          <w:szCs w:val="28"/>
        </w:rPr>
        <w:t xml:space="preserve"> </w:t>
      </w:r>
      <w:r w:rsidR="00D21F46" w:rsidRPr="00902719">
        <w:rPr>
          <w:sz w:val="28"/>
          <w:szCs w:val="28"/>
        </w:rPr>
        <w:t>«</w:t>
      </w:r>
      <w:r w:rsidR="00D21F46">
        <w:rPr>
          <w:sz w:val="28"/>
          <w:szCs w:val="28"/>
        </w:rPr>
        <w:t>О</w:t>
      </w:r>
      <w:r w:rsidR="00D21F46" w:rsidRPr="00364515">
        <w:rPr>
          <w:sz w:val="28"/>
          <w:szCs w:val="28"/>
        </w:rPr>
        <w:t>б исполнении бюджета Челбасского сельско</w:t>
      </w:r>
      <w:r w:rsidR="00D21F46">
        <w:rPr>
          <w:sz w:val="28"/>
          <w:szCs w:val="28"/>
        </w:rPr>
        <w:t>го поселения за 12 месяцев 201</w:t>
      </w:r>
      <w:r w:rsidR="00F35514">
        <w:rPr>
          <w:sz w:val="28"/>
          <w:szCs w:val="28"/>
        </w:rPr>
        <w:t>2</w:t>
      </w:r>
      <w:r w:rsidR="00D21F46">
        <w:rPr>
          <w:sz w:val="28"/>
          <w:szCs w:val="28"/>
        </w:rPr>
        <w:t xml:space="preserve"> </w:t>
      </w:r>
      <w:r w:rsidR="00D21F46" w:rsidRPr="00364515">
        <w:rPr>
          <w:sz w:val="28"/>
          <w:szCs w:val="28"/>
        </w:rPr>
        <w:t>года</w:t>
      </w:r>
      <w:r w:rsidR="00D21F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="00D21F46">
        <w:rPr>
          <w:sz w:val="28"/>
          <w:szCs w:val="28"/>
        </w:rPr>
        <w:t>).</w:t>
      </w:r>
      <w:r w:rsidR="00D21F46" w:rsidRPr="00364515">
        <w:rPr>
          <w:sz w:val="28"/>
          <w:szCs w:val="28"/>
        </w:rPr>
        <w:t xml:space="preserve">     </w:t>
      </w:r>
      <w:r w:rsidR="00D21F46">
        <w:rPr>
          <w:sz w:val="28"/>
          <w:szCs w:val="28"/>
        </w:rPr>
        <w:t xml:space="preserve">  </w:t>
      </w:r>
    </w:p>
    <w:p w:rsidR="001B5F9F" w:rsidRDefault="001B5F9F" w:rsidP="001B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оргкомитет по проведению публичных слушаний по проекту решения Совета Челбасского сельского поселения Каневского района 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F35514">
        <w:rPr>
          <w:sz w:val="28"/>
          <w:szCs w:val="28"/>
        </w:rPr>
        <w:t>2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(приложение № 2).</w:t>
      </w:r>
    </w:p>
    <w:p w:rsidR="001B5F9F" w:rsidRPr="001B5F9F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Утвердить порядок учета предложений и участия граждан в обсуждении проекта </w:t>
      </w:r>
      <w:r>
        <w:rPr>
          <w:sz w:val="28"/>
          <w:szCs w:val="28"/>
        </w:rPr>
        <w:t>решения Совета Челбасского</w:t>
      </w:r>
      <w:r>
        <w:rPr>
          <w:sz w:val="28"/>
        </w:rPr>
        <w:t xml:space="preserve"> сельское поселение Каневского района</w:t>
      </w:r>
      <w:r>
        <w:rPr>
          <w:sz w:val="28"/>
          <w:szCs w:val="28"/>
        </w:rPr>
        <w:t xml:space="preserve"> </w:t>
      </w:r>
      <w:r w:rsidRPr="00F252C4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F35514">
        <w:rPr>
          <w:sz w:val="28"/>
          <w:szCs w:val="28"/>
        </w:rPr>
        <w:t>2</w:t>
      </w:r>
      <w:r w:rsidRPr="00364515">
        <w:rPr>
          <w:sz w:val="28"/>
          <w:szCs w:val="28"/>
        </w:rPr>
        <w:t xml:space="preserve"> года</w:t>
      </w:r>
      <w:r w:rsidRPr="00F252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C321E4" w:rsidRDefault="001B5F9F" w:rsidP="00C321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C321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321E4">
        <w:rPr>
          <w:rFonts w:ascii="Times New Roman" w:hAnsi="Times New Roman"/>
          <w:sz w:val="28"/>
        </w:rPr>
        <w:t>Финансирование расходов, связанных с организацией и проведением публичных слушаний, произвести за счет бюджета Челбасского сельского поселения Каневского района.</w:t>
      </w:r>
    </w:p>
    <w:p w:rsidR="00C321E4" w:rsidRPr="00364515" w:rsidRDefault="001B5F9F" w:rsidP="00C321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C321E4">
        <w:rPr>
          <w:rFonts w:ascii="Times New Roman" w:hAnsi="Times New Roman"/>
          <w:sz w:val="28"/>
          <w:szCs w:val="28"/>
        </w:rPr>
        <w:t>.</w:t>
      </w:r>
      <w:r w:rsidR="00C321E4" w:rsidRPr="00364515">
        <w:rPr>
          <w:rFonts w:ascii="Times New Roman" w:hAnsi="Times New Roman"/>
          <w:sz w:val="28"/>
          <w:szCs w:val="28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</w:t>
      </w:r>
      <w:r w:rsidR="00C321E4" w:rsidRPr="00DF3FDB">
        <w:rPr>
          <w:rFonts w:ascii="Times New Roman" w:hAnsi="Times New Roman"/>
          <w:sz w:val="28"/>
        </w:rPr>
        <w:t xml:space="preserve"> комиссию</w:t>
      </w:r>
      <w:r w:rsidR="00C321E4" w:rsidRPr="00DF3FDB">
        <w:rPr>
          <w:rFonts w:ascii="Times New Roman" w:hAnsi="Times New Roman"/>
          <w:b/>
          <w:sz w:val="32"/>
          <w:szCs w:val="32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по вопросам экономики и бюджета</w:t>
      </w:r>
      <w:r w:rsidR="00C321E4" w:rsidRPr="00DF3FDB">
        <w:rPr>
          <w:rFonts w:ascii="Times New Roman" w:hAnsi="Times New Roman"/>
          <w:sz w:val="28"/>
        </w:rPr>
        <w:t xml:space="preserve"> Совета Челбасского сельского поселения Каневского района.</w:t>
      </w:r>
    </w:p>
    <w:p w:rsidR="001B5F9F" w:rsidRDefault="001B5F9F" w:rsidP="001B5F9F">
      <w:pPr>
        <w:ind w:firstLine="708"/>
        <w:jc w:val="both"/>
        <w:rPr>
          <w:sz w:val="28"/>
        </w:rPr>
      </w:pPr>
      <w:r>
        <w:rPr>
          <w:sz w:val="28"/>
        </w:rPr>
        <w:t>6. Решение вступает в силу со дня его официального опубликования (обнародования).</w:t>
      </w:r>
    </w:p>
    <w:p w:rsidR="00C321E4" w:rsidRDefault="00C321E4" w:rsidP="00C321E4">
      <w:pPr>
        <w:jc w:val="both"/>
        <w:rPr>
          <w:sz w:val="28"/>
        </w:rPr>
      </w:pPr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D07701" w:rsidRDefault="00C321E4" w:rsidP="00C321E4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В.В.Щикальцов</w:t>
      </w:r>
    </w:p>
    <w:p w:rsidR="00D07701" w:rsidRDefault="00D07701" w:rsidP="00C321E4">
      <w:pPr>
        <w:jc w:val="both"/>
        <w:rPr>
          <w:sz w:val="28"/>
        </w:rPr>
      </w:pP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470FC" w:rsidRDefault="006470FC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A30A3">
        <w:rPr>
          <w:sz w:val="28"/>
          <w:szCs w:val="28"/>
        </w:rPr>
        <w:t>Челбасско</w:t>
      </w:r>
      <w:r>
        <w:rPr>
          <w:sz w:val="28"/>
          <w:szCs w:val="28"/>
        </w:rPr>
        <w:t>е</w:t>
      </w:r>
      <w:r w:rsidR="00EA3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="00EA30A3">
        <w:rPr>
          <w:sz w:val="28"/>
          <w:szCs w:val="28"/>
        </w:rPr>
        <w:t xml:space="preserve"> </w:t>
      </w: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EA30A3" w:rsidRDefault="00EA30A3" w:rsidP="00EA30A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>от 2</w:t>
      </w:r>
      <w:r w:rsidR="00D077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0770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D0770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D07701">
        <w:rPr>
          <w:sz w:val="28"/>
          <w:szCs w:val="28"/>
        </w:rPr>
        <w:t>205</w:t>
      </w:r>
    </w:p>
    <w:p w:rsidR="00EA30A3" w:rsidRDefault="00EA30A3" w:rsidP="00EA30A3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(проект)</w:t>
      </w:r>
    </w:p>
    <w:p w:rsidR="00EA30A3" w:rsidRPr="00013FFC" w:rsidRDefault="00EA30A3" w:rsidP="00EA30A3">
      <w:pPr>
        <w:shd w:val="clear" w:color="auto" w:fill="FFFFFF"/>
        <w:spacing w:before="10" w:line="312" w:lineRule="exact"/>
        <w:ind w:left="29"/>
        <w:rPr>
          <w:bCs/>
          <w:color w:val="FFFFFF"/>
          <w:spacing w:val="-2"/>
          <w:sz w:val="29"/>
          <w:szCs w:val="29"/>
        </w:rPr>
      </w:pPr>
      <w:r w:rsidRPr="00A91402">
        <w:rPr>
          <w:bCs/>
          <w:color w:val="000000"/>
          <w:spacing w:val="-2"/>
          <w:sz w:val="28"/>
          <w:szCs w:val="28"/>
        </w:rPr>
        <w:t xml:space="preserve">от </w:t>
      </w:r>
      <w:r w:rsidRPr="00013FFC">
        <w:rPr>
          <w:bCs/>
          <w:color w:val="FFFFFF"/>
          <w:spacing w:val="-2"/>
          <w:sz w:val="29"/>
          <w:szCs w:val="29"/>
        </w:rPr>
        <w:t xml:space="preserve">07 апреля 2011 года                                                                             </w:t>
      </w:r>
      <w:r>
        <w:rPr>
          <w:bCs/>
          <w:color w:val="FFFFFF"/>
          <w:spacing w:val="-2"/>
          <w:sz w:val="29"/>
          <w:szCs w:val="29"/>
        </w:rPr>
        <w:tab/>
      </w:r>
      <w:r w:rsidRPr="00A91402">
        <w:rPr>
          <w:bCs/>
          <w:color w:val="000000"/>
          <w:spacing w:val="-2"/>
          <w:sz w:val="29"/>
          <w:szCs w:val="29"/>
        </w:rPr>
        <w:t xml:space="preserve">№ </w:t>
      </w:r>
      <w:r w:rsidRPr="00013FFC">
        <w:rPr>
          <w:bCs/>
          <w:color w:val="FFFFFF"/>
          <w:spacing w:val="-2"/>
          <w:sz w:val="29"/>
          <w:szCs w:val="29"/>
        </w:rPr>
        <w:t>102</w:t>
      </w:r>
    </w:p>
    <w:p w:rsidR="00EA30A3" w:rsidRDefault="00EA30A3" w:rsidP="00EA30A3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Челбасского сельского поселения </w:t>
      </w:r>
    </w:p>
    <w:p w:rsidR="00EA30A3" w:rsidRDefault="00EA30A3" w:rsidP="00EA30A3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12 месяцев 201</w:t>
      </w:r>
      <w:r w:rsidR="00D0770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года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b/>
          <w:sz w:val="28"/>
          <w:szCs w:val="28"/>
          <w:lang w:val="ru-RU"/>
        </w:rPr>
      </w:pPr>
    </w:p>
    <w:p w:rsidR="00EA30A3" w:rsidRDefault="00EA30A3" w:rsidP="00EA30A3">
      <w:pPr>
        <w:jc w:val="both"/>
        <w:rPr>
          <w:sz w:val="28"/>
          <w:szCs w:val="28"/>
        </w:rPr>
      </w:pPr>
      <w:r w:rsidRPr="00267022">
        <w:rPr>
          <w:sz w:val="28"/>
          <w:szCs w:val="28"/>
        </w:rPr>
        <w:t xml:space="preserve">        В соответствии со ст. 2</w:t>
      </w:r>
      <w:r w:rsidR="00792988">
        <w:rPr>
          <w:sz w:val="28"/>
          <w:szCs w:val="28"/>
        </w:rPr>
        <w:t>6</w:t>
      </w:r>
      <w:r w:rsidRPr="00267022">
        <w:rPr>
          <w:sz w:val="28"/>
          <w:szCs w:val="28"/>
        </w:rPr>
        <w:t xml:space="preserve">4 Бюджетного Кодекса Российской Федерации, </w:t>
      </w:r>
      <w:r>
        <w:rPr>
          <w:sz w:val="28"/>
          <w:szCs w:val="28"/>
        </w:rPr>
        <w:t xml:space="preserve">статьей 77 Устава Челбасского сельского поселения, решением Совета Челбасского сельского поселения </w:t>
      </w:r>
      <w:r w:rsidRPr="00AC3DE4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Pr="00AC3DE4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D07701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</w:t>
      </w:r>
      <w:r w:rsidR="00D077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07701">
        <w:rPr>
          <w:sz w:val="28"/>
          <w:szCs w:val="28"/>
        </w:rPr>
        <w:t xml:space="preserve">   </w:t>
      </w:r>
      <w:r w:rsidRPr="00AC3DE4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D07701">
        <w:rPr>
          <w:sz w:val="28"/>
          <w:szCs w:val="28"/>
        </w:rPr>
        <w:t>5</w:t>
      </w:r>
      <w:r>
        <w:rPr>
          <w:sz w:val="28"/>
          <w:szCs w:val="28"/>
        </w:rPr>
        <w:t xml:space="preserve">0 «Об утверждении Положения о </w:t>
      </w:r>
      <w:r w:rsidRPr="00267022">
        <w:rPr>
          <w:sz w:val="28"/>
          <w:szCs w:val="28"/>
        </w:rPr>
        <w:t>бюджетном процессе Челбасского сельского полселения Каневского района</w:t>
      </w:r>
      <w:r>
        <w:rPr>
          <w:sz w:val="28"/>
          <w:szCs w:val="28"/>
        </w:rPr>
        <w:t xml:space="preserve">», Совет </w:t>
      </w:r>
      <w:r w:rsidRPr="00267022">
        <w:rPr>
          <w:sz w:val="28"/>
          <w:szCs w:val="28"/>
        </w:rPr>
        <w:t>Челбасского сельского поселения Каневского района</w:t>
      </w:r>
      <w:r>
        <w:rPr>
          <w:snapToGrid w:val="0"/>
          <w:sz w:val="28"/>
          <w:szCs w:val="28"/>
        </w:rPr>
        <w:t xml:space="preserve">   </w:t>
      </w:r>
      <w:r w:rsidRPr="00267022">
        <w:rPr>
          <w:sz w:val="28"/>
          <w:szCs w:val="28"/>
        </w:rPr>
        <w:t>р е ш и л: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Утвердить отчет об исполнении бюджета Челбасского сельского </w:t>
      </w:r>
      <w:r w:rsidRPr="001B514E">
        <w:rPr>
          <w:sz w:val="28"/>
          <w:szCs w:val="28"/>
          <w:lang w:val="ru-RU"/>
        </w:rPr>
        <w:t>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года.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2. Утвердить исполнение: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- </w:t>
      </w:r>
      <w:r w:rsidR="006470FC" w:rsidRPr="001B514E">
        <w:rPr>
          <w:sz w:val="28"/>
          <w:szCs w:val="28"/>
          <w:lang w:val="ru-RU"/>
        </w:rPr>
        <w:t xml:space="preserve"> п</w:t>
      </w:r>
      <w:r w:rsidRPr="001B514E">
        <w:rPr>
          <w:sz w:val="28"/>
          <w:szCs w:val="28"/>
          <w:lang w:val="ru-RU"/>
        </w:rPr>
        <w:t>о доходам бюджета Челбасского сельского 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 согласно приложению № 1 к настоящему решению; 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- </w:t>
      </w:r>
      <w:r w:rsidR="006470FC" w:rsidRPr="001B514E">
        <w:rPr>
          <w:sz w:val="28"/>
          <w:szCs w:val="28"/>
          <w:lang w:val="ru-RU"/>
        </w:rPr>
        <w:t xml:space="preserve"> </w:t>
      </w:r>
      <w:r w:rsidRPr="001B514E">
        <w:rPr>
          <w:sz w:val="28"/>
          <w:szCs w:val="28"/>
          <w:lang w:val="ru-RU"/>
        </w:rPr>
        <w:t>по расходам бюджета Челбасского сельского поселения за 12 месяцев 201</w:t>
      </w:r>
      <w:r w:rsidR="00D07701">
        <w:rPr>
          <w:sz w:val="28"/>
          <w:szCs w:val="28"/>
          <w:lang w:val="ru-RU"/>
        </w:rPr>
        <w:t>2</w:t>
      </w:r>
      <w:r w:rsidRPr="001B514E">
        <w:rPr>
          <w:sz w:val="28"/>
          <w:szCs w:val="28"/>
          <w:lang w:val="ru-RU"/>
        </w:rPr>
        <w:t xml:space="preserve"> года по разделам и подразделам функциональной классификации расходов согласно приложению №</w:t>
      </w:r>
      <w:r w:rsidR="006470FC" w:rsidRPr="001B514E">
        <w:rPr>
          <w:sz w:val="28"/>
          <w:szCs w:val="28"/>
          <w:lang w:val="ru-RU"/>
        </w:rPr>
        <w:t xml:space="preserve"> 2 к настоящему решению;</w:t>
      </w:r>
    </w:p>
    <w:p w:rsidR="006470FC" w:rsidRPr="001B514E" w:rsidRDefault="006470FC" w:rsidP="006470FC">
      <w:pPr>
        <w:pStyle w:val="a5"/>
        <w:tabs>
          <w:tab w:val="clear" w:pos="4677"/>
          <w:tab w:val="clear" w:pos="9355"/>
        </w:tabs>
        <w:jc w:val="both"/>
        <w:rPr>
          <w:sz w:val="28"/>
          <w:lang w:val="ru-RU"/>
        </w:rPr>
      </w:pPr>
      <w:r w:rsidRPr="001B514E">
        <w:rPr>
          <w:sz w:val="28"/>
          <w:szCs w:val="28"/>
          <w:lang w:val="ru-RU"/>
        </w:rPr>
        <w:tab/>
        <w:t>- по источникам</w:t>
      </w:r>
      <w:r w:rsidRPr="001B514E">
        <w:rPr>
          <w:sz w:val="28"/>
          <w:lang w:val="ru-RU"/>
        </w:rPr>
        <w:t xml:space="preserve"> финансирования дефицита бюджета Челбасского сельского поселения за 12 месяцев 201</w:t>
      </w:r>
      <w:r w:rsidR="00D07701">
        <w:rPr>
          <w:sz w:val="28"/>
          <w:lang w:val="ru-RU"/>
        </w:rPr>
        <w:t>2</w:t>
      </w:r>
      <w:r w:rsidRPr="001B514E">
        <w:rPr>
          <w:sz w:val="28"/>
          <w:lang w:val="ru-RU"/>
        </w:rPr>
        <w:t xml:space="preserve"> года</w:t>
      </w:r>
      <w:r w:rsidR="00D07701" w:rsidRPr="00D07701">
        <w:rPr>
          <w:sz w:val="28"/>
          <w:szCs w:val="28"/>
          <w:lang w:val="ru-RU"/>
        </w:rPr>
        <w:t xml:space="preserve"> </w:t>
      </w:r>
      <w:r w:rsidR="00D07701" w:rsidRPr="001B514E">
        <w:rPr>
          <w:sz w:val="28"/>
          <w:szCs w:val="28"/>
          <w:lang w:val="ru-RU"/>
        </w:rPr>
        <w:t xml:space="preserve">согласно приложению № </w:t>
      </w:r>
      <w:r w:rsidR="00D07701">
        <w:rPr>
          <w:sz w:val="28"/>
          <w:szCs w:val="28"/>
          <w:lang w:val="ru-RU"/>
        </w:rPr>
        <w:t>3</w:t>
      </w:r>
      <w:r w:rsidR="00D07701" w:rsidRPr="001B514E">
        <w:rPr>
          <w:sz w:val="28"/>
          <w:szCs w:val="28"/>
          <w:lang w:val="ru-RU"/>
        </w:rPr>
        <w:t xml:space="preserve"> к настоящему решению</w:t>
      </w:r>
      <w:r w:rsidRPr="001B514E">
        <w:rPr>
          <w:sz w:val="28"/>
          <w:lang w:val="ru-RU"/>
        </w:rPr>
        <w:t>.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 xml:space="preserve">        3. Контроль за выполнением данного решения возложить на постоянную комиссию Совета Челбасского сельского поселения по вопросам экономики и бюджета. </w:t>
      </w:r>
    </w:p>
    <w:p w:rsidR="00EA30A3" w:rsidRPr="001B514E" w:rsidRDefault="00EA30A3" w:rsidP="00FA1D28">
      <w:pPr>
        <w:jc w:val="both"/>
        <w:rPr>
          <w:sz w:val="28"/>
          <w:szCs w:val="28"/>
        </w:rPr>
      </w:pPr>
      <w:r w:rsidRPr="001B514E">
        <w:rPr>
          <w:szCs w:val="28"/>
        </w:rPr>
        <w:t xml:space="preserve">         </w:t>
      </w:r>
      <w:r w:rsidR="00FA1D28" w:rsidRPr="001B514E">
        <w:rPr>
          <w:sz w:val="28"/>
          <w:szCs w:val="28"/>
        </w:rPr>
        <w:t>4</w:t>
      </w:r>
      <w:r w:rsidRPr="001B514E">
        <w:rPr>
          <w:sz w:val="28"/>
          <w:szCs w:val="28"/>
        </w:rPr>
        <w:t>. Решение вступает в силу со дня его опубликования</w:t>
      </w:r>
      <w:r w:rsidR="00FA1D28" w:rsidRPr="001B514E">
        <w:rPr>
          <w:sz w:val="28"/>
          <w:szCs w:val="28"/>
        </w:rPr>
        <w:t xml:space="preserve"> (обнародования)</w:t>
      </w:r>
    </w:p>
    <w:p w:rsidR="00EA30A3" w:rsidRPr="001B514E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1B514E">
        <w:rPr>
          <w:sz w:val="28"/>
          <w:szCs w:val="28"/>
          <w:lang w:val="ru-RU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Челбасское сельское поселение                                                     А.А.Москаленко</w:t>
      </w: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FA1D28" w:rsidRDefault="00FA1D28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Челбасского сельского поселения</w:t>
      </w:r>
    </w:p>
    <w:p w:rsidR="00FA1D28" w:rsidRDefault="00FA1D28" w:rsidP="00FA1D28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В.В.Щикальцов</w:t>
      </w:r>
    </w:p>
    <w:p w:rsidR="00EA30A3" w:rsidRDefault="00EA30A3" w:rsidP="00EA30A3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5760"/>
        <w:gridCol w:w="4320"/>
      </w:tblGrid>
      <w:tr w:rsidR="00D07701" w:rsidTr="00D77C09">
        <w:trPr>
          <w:trHeight w:val="1976"/>
        </w:trPr>
        <w:tc>
          <w:tcPr>
            <w:tcW w:w="5760" w:type="dxa"/>
            <w:noWrap/>
            <w:vAlign w:val="bottom"/>
          </w:tcPr>
          <w:p w:rsidR="00D07701" w:rsidRDefault="00D07701" w:rsidP="00D77C09">
            <w:pPr>
              <w:rPr>
                <w:kern w:val="2"/>
                <w:sz w:val="28"/>
                <w:szCs w:val="28"/>
              </w:rPr>
            </w:pPr>
          </w:p>
          <w:p w:rsidR="00D07701" w:rsidRDefault="00D07701" w:rsidP="00D77C09">
            <w:pPr>
              <w:rPr>
                <w:sz w:val="28"/>
                <w:szCs w:val="28"/>
              </w:rPr>
            </w:pPr>
          </w:p>
          <w:p w:rsidR="00D07701" w:rsidRDefault="00D07701" w:rsidP="00D77C0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320" w:type="dxa"/>
            <w:noWrap/>
            <w:vAlign w:val="bottom"/>
          </w:tcPr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1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УТВЕРЖДЕНО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Решением Совета муниципального образования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Челбасское сельское поселение</w:t>
            </w:r>
          </w:p>
          <w:p w:rsidR="00D07701" w:rsidRDefault="00D07701" w:rsidP="00D77C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Каневского района</w:t>
            </w:r>
          </w:p>
          <w:p w:rsidR="00D07701" w:rsidRDefault="00D07701" w:rsidP="003B61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___________</w:t>
            </w:r>
            <w:r w:rsidR="003B6155">
              <w:rPr>
                <w:kern w:val="2"/>
                <w:sz w:val="28"/>
                <w:szCs w:val="28"/>
              </w:rPr>
              <w:t>№____</w:t>
            </w:r>
          </w:p>
        </w:tc>
      </w:tr>
    </w:tbl>
    <w:p w:rsidR="00D07701" w:rsidRDefault="00D07701" w:rsidP="00D07701">
      <w:pPr>
        <w:rPr>
          <w:b/>
          <w:sz w:val="28"/>
          <w:szCs w:val="28"/>
        </w:rPr>
      </w:pPr>
    </w:p>
    <w:p w:rsidR="00D07701" w:rsidRDefault="00D07701" w:rsidP="00D0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за 12 месяцев 2012 года объем поступлений доходов по основным видам источников</w:t>
      </w:r>
    </w:p>
    <w:p w:rsidR="00D07701" w:rsidRDefault="00D07701" w:rsidP="00D07701">
      <w:pPr>
        <w:jc w:val="center"/>
        <w:rPr>
          <w:sz w:val="28"/>
          <w:szCs w:val="28"/>
        </w:rPr>
      </w:pPr>
      <w:r w:rsidRPr="000E5B75">
        <w:rPr>
          <w:sz w:val="28"/>
          <w:szCs w:val="28"/>
        </w:rPr>
        <w:t xml:space="preserve">    </w:t>
      </w:r>
    </w:p>
    <w:p w:rsidR="00D07701" w:rsidRPr="000E5B75" w:rsidRDefault="00D07701" w:rsidP="00D07701">
      <w:pPr>
        <w:jc w:val="center"/>
        <w:rPr>
          <w:sz w:val="28"/>
          <w:szCs w:val="28"/>
        </w:rPr>
      </w:pPr>
      <w:r w:rsidRPr="000E5B7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E5B75">
        <w:rPr>
          <w:sz w:val="28"/>
          <w:szCs w:val="28"/>
        </w:rPr>
        <w:t xml:space="preserve"> тыс. рублей</w:t>
      </w: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744"/>
        <w:gridCol w:w="1620"/>
        <w:gridCol w:w="1492"/>
      </w:tblGrid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план на 2012</w:t>
            </w:r>
            <w:r w:rsidRPr="0085528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2012</w:t>
            </w:r>
            <w:r w:rsidRPr="0085528C">
              <w:rPr>
                <w:sz w:val="28"/>
                <w:szCs w:val="28"/>
              </w:rPr>
              <w:t xml:space="preserve"> год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Доходы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14102,5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14125,7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  <w:r w:rsidRPr="0085528C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5792,4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5795,2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182 1 05 0302</w:t>
            </w:r>
            <w:r w:rsidRPr="0085528C">
              <w:rPr>
                <w:sz w:val="28"/>
                <w:szCs w:val="28"/>
              </w:rPr>
              <w:t>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Единый сельскохозяйственный налог</w:t>
            </w:r>
            <w:r>
              <w:rPr>
                <w:sz w:val="28"/>
                <w:szCs w:val="28"/>
              </w:rPr>
              <w:t xml:space="preserve"> (за налоговые периоды, истекшие до 1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1492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286,9</w:t>
            </w:r>
          </w:p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182 1 05 03010 01 0000 110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182 </w:t>
            </w:r>
            <w:r w:rsidRPr="0085528C">
              <w:rPr>
                <w:sz w:val="28"/>
                <w:szCs w:val="28"/>
              </w:rPr>
              <w:t>1 06 01000 10 0000 110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 w:rsidRPr="008552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182 </w:t>
            </w:r>
            <w:r w:rsidRPr="0085528C"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3744" w:type="dxa"/>
            <w:vAlign w:val="bottom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5988,3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182 1 09 04050 10 0000 110</w:t>
            </w:r>
          </w:p>
        </w:tc>
        <w:tc>
          <w:tcPr>
            <w:tcW w:w="3744" w:type="dxa"/>
            <w:vAlign w:val="bottom"/>
          </w:tcPr>
          <w:p w:rsidR="00D07701" w:rsidRPr="0085528C" w:rsidRDefault="00D07701" w:rsidP="00D77C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  <w:tc>
          <w:tcPr>
            <w:tcW w:w="1620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492" w:type="dxa"/>
          </w:tcPr>
          <w:p w:rsidR="00D07701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821 </w:t>
            </w:r>
            <w:r w:rsidRPr="0085528C">
              <w:rPr>
                <w:sz w:val="28"/>
                <w:szCs w:val="28"/>
              </w:rPr>
              <w:t>1 11 05010 10 0000 120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Арендная плата и поступления от продажи права на заключение аренды за земли до разграничения государственной собственности на землю, расположенную в границах </w:t>
            </w:r>
            <w:r w:rsidRPr="0085528C">
              <w:rPr>
                <w:sz w:val="28"/>
                <w:szCs w:val="28"/>
              </w:rPr>
              <w:lastRenderedPageBreak/>
              <w:t>межселенных территорий (за исключением земель, предназначенные для целей жилищного строительства)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694,0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821 114 06014 10 0000 43</w:t>
            </w:r>
            <w:r w:rsidRPr="0085528C">
              <w:rPr>
                <w:sz w:val="28"/>
                <w:szCs w:val="28"/>
              </w:rPr>
              <w:t>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228,0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116 23051 10 0000 140</w:t>
            </w:r>
          </w:p>
        </w:tc>
        <w:tc>
          <w:tcPr>
            <w:tcW w:w="3744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Доходы 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</w:tcPr>
          <w:p w:rsidR="00D07701" w:rsidRPr="00EE5373" w:rsidRDefault="00D07701" w:rsidP="00D77C09">
            <w:pPr>
              <w:jc w:val="center"/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6,1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116 33050 10 0000 140</w:t>
            </w:r>
          </w:p>
        </w:tc>
        <w:tc>
          <w:tcPr>
            <w:tcW w:w="3744" w:type="dxa"/>
          </w:tcPr>
          <w:p w:rsidR="00D07701" w:rsidRPr="00EE5373" w:rsidRDefault="00D07701" w:rsidP="00D77C09">
            <w:pPr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Денежные взыскания (штрафы) за нарушения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20" w:type="dxa"/>
          </w:tcPr>
          <w:p w:rsidR="00D07701" w:rsidRPr="00EE5373" w:rsidRDefault="00D07701" w:rsidP="00D77C09">
            <w:pPr>
              <w:jc w:val="center"/>
              <w:rPr>
                <w:sz w:val="28"/>
                <w:szCs w:val="28"/>
              </w:rPr>
            </w:pPr>
            <w:r w:rsidRPr="00EE5373">
              <w:rPr>
                <w:sz w:val="28"/>
                <w:szCs w:val="28"/>
              </w:rPr>
              <w:t>18,0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992 </w:t>
            </w:r>
            <w:r w:rsidRPr="0085528C">
              <w:rPr>
                <w:sz w:val="28"/>
                <w:szCs w:val="28"/>
              </w:rPr>
              <w:t>200 00000 00 0000 000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17703,2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17551,3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992 202 00000 00 0000 000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17703,2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17551,3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992 202 01000 00 0000 151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5342,6</w:t>
            </w:r>
          </w:p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5342,6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 992 202 02999 10 0000 151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Субсидии бюджетам субъектов Российской Федерации муниципальных образований( межбюджетные субсидии)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11771,1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11619,2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992 202 03015 10 0000 151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 xml:space="preserve">Субсидии на осуществление полномочий по первичному воинскому учету на территориях где отсутствуют </w:t>
            </w:r>
            <w:r w:rsidRPr="0085528C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314,9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lastRenderedPageBreak/>
              <w:t>992 202 03024  10 000 151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  <w:r w:rsidRPr="0085528C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 w:rsidRPr="00644039">
              <w:rPr>
                <w:sz w:val="28"/>
                <w:szCs w:val="28"/>
              </w:rPr>
              <w:t>2 02 04000 00 0000 151</w:t>
            </w:r>
          </w:p>
        </w:tc>
        <w:tc>
          <w:tcPr>
            <w:tcW w:w="3744" w:type="dxa"/>
          </w:tcPr>
          <w:p w:rsidR="00D07701" w:rsidRPr="00644039" w:rsidRDefault="00D07701" w:rsidP="00D77C09">
            <w:pPr>
              <w:rPr>
                <w:sz w:val="28"/>
                <w:szCs w:val="28"/>
              </w:rPr>
            </w:pPr>
            <w:r w:rsidRPr="00644039">
              <w:rPr>
                <w:color w:val="000000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 w:rsidRPr="00644039">
              <w:rPr>
                <w:sz w:val="28"/>
                <w:szCs w:val="28"/>
              </w:rPr>
              <w:t>270,8</w:t>
            </w:r>
          </w:p>
        </w:tc>
        <w:tc>
          <w:tcPr>
            <w:tcW w:w="1492" w:type="dxa"/>
          </w:tcPr>
          <w:p w:rsidR="00D07701" w:rsidRPr="00644039" w:rsidRDefault="00D07701" w:rsidP="00D7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270,8</w:t>
            </w:r>
          </w:p>
        </w:tc>
      </w:tr>
      <w:tr w:rsidR="00D07701" w:rsidRPr="0085528C" w:rsidTr="00D77C09">
        <w:tc>
          <w:tcPr>
            <w:tcW w:w="3600" w:type="dxa"/>
          </w:tcPr>
          <w:p w:rsidR="00D07701" w:rsidRPr="0085528C" w:rsidRDefault="00D07701" w:rsidP="00D77C09">
            <w:pPr>
              <w:rPr>
                <w:b/>
                <w:sz w:val="28"/>
                <w:szCs w:val="28"/>
              </w:rPr>
            </w:pPr>
            <w:r w:rsidRPr="008552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744" w:type="dxa"/>
          </w:tcPr>
          <w:p w:rsidR="00D07701" w:rsidRPr="0085528C" w:rsidRDefault="00D07701" w:rsidP="00D77C0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07701" w:rsidRPr="0085528C" w:rsidRDefault="00D07701" w:rsidP="00D77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31805,7</w:t>
            </w:r>
          </w:p>
        </w:tc>
        <w:tc>
          <w:tcPr>
            <w:tcW w:w="1492" w:type="dxa"/>
          </w:tcPr>
          <w:p w:rsidR="00D07701" w:rsidRPr="0085528C" w:rsidRDefault="00D07701" w:rsidP="00D77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31677,4</w:t>
            </w:r>
          </w:p>
        </w:tc>
      </w:tr>
    </w:tbl>
    <w:p w:rsidR="00D07701" w:rsidRDefault="00D07701" w:rsidP="00D07701">
      <w:pPr>
        <w:rPr>
          <w:sz w:val="28"/>
          <w:szCs w:val="28"/>
        </w:rPr>
      </w:pPr>
    </w:p>
    <w:p w:rsidR="00D07701" w:rsidRPr="000E5B75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>Начальник финансово-экономического</w:t>
      </w:r>
    </w:p>
    <w:p w:rsidR="00D07701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 xml:space="preserve">отдела администрации Челбасского </w:t>
      </w:r>
    </w:p>
    <w:p w:rsidR="00D07701" w:rsidRPr="00152817" w:rsidRDefault="00D07701" w:rsidP="00D07701">
      <w:pPr>
        <w:rPr>
          <w:sz w:val="28"/>
          <w:szCs w:val="28"/>
        </w:rPr>
      </w:pPr>
      <w:r w:rsidRPr="000E5B7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</w:t>
      </w:r>
      <w:r w:rsidRPr="000E5B75">
        <w:rPr>
          <w:sz w:val="28"/>
          <w:szCs w:val="28"/>
        </w:rPr>
        <w:t xml:space="preserve">                                  Н.В.Гальченко</w:t>
      </w:r>
    </w:p>
    <w:p w:rsidR="00B32D1A" w:rsidRDefault="00B32D1A" w:rsidP="00EA30A3">
      <w:pPr>
        <w:rPr>
          <w:sz w:val="28"/>
          <w:szCs w:val="28"/>
        </w:rPr>
      </w:pPr>
    </w:p>
    <w:p w:rsidR="00B32D1A" w:rsidRDefault="00B32D1A" w:rsidP="00B32D1A">
      <w:pPr>
        <w:ind w:left="5529"/>
        <w:jc w:val="center"/>
        <w:rPr>
          <w:kern w:val="2"/>
          <w:sz w:val="28"/>
          <w:szCs w:val="28"/>
        </w:rPr>
      </w:pPr>
    </w:p>
    <w:p w:rsidR="00B32D1A" w:rsidRDefault="00B32D1A" w:rsidP="00D07701">
      <w:pPr>
        <w:ind w:left="5529"/>
        <w:rPr>
          <w:kern w:val="2"/>
          <w:sz w:val="28"/>
          <w:szCs w:val="28"/>
        </w:rPr>
      </w:pPr>
    </w:p>
    <w:p w:rsidR="00B32D1A" w:rsidRDefault="00B32D1A" w:rsidP="00B32D1A">
      <w:pPr>
        <w:ind w:left="5529"/>
        <w:jc w:val="center"/>
        <w:rPr>
          <w:kern w:val="2"/>
          <w:sz w:val="28"/>
          <w:szCs w:val="28"/>
        </w:rPr>
      </w:pPr>
    </w:p>
    <w:p w:rsidR="00D07701" w:rsidRPr="00CB169B" w:rsidRDefault="00D07701" w:rsidP="003B6155">
      <w:pPr>
        <w:ind w:left="4962"/>
        <w:rPr>
          <w:sz w:val="28"/>
          <w:szCs w:val="28"/>
        </w:rPr>
      </w:pPr>
      <w:r w:rsidRPr="00CB169B">
        <w:rPr>
          <w:sz w:val="28"/>
          <w:szCs w:val="28"/>
        </w:rPr>
        <w:t>ПРИЛОЖЕНИЕ №2</w:t>
      </w:r>
    </w:p>
    <w:p w:rsidR="00D07701" w:rsidRPr="00CB169B" w:rsidRDefault="00D07701" w:rsidP="003B6155">
      <w:pPr>
        <w:rPr>
          <w:sz w:val="28"/>
          <w:szCs w:val="28"/>
        </w:rPr>
      </w:pP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УТВЕРЖДЕНО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Решением Совета муниципального образования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Челбасское сельское поселение</w:t>
      </w:r>
    </w:p>
    <w:p w:rsidR="003B6155" w:rsidRDefault="003B6155" w:rsidP="003B6155">
      <w:pPr>
        <w:ind w:left="496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Каневского района</w:t>
      </w:r>
    </w:p>
    <w:p w:rsidR="00D07701" w:rsidRDefault="00D07701" w:rsidP="003B6155">
      <w:pPr>
        <w:ind w:left="4956"/>
        <w:rPr>
          <w:sz w:val="28"/>
          <w:szCs w:val="28"/>
        </w:rPr>
      </w:pPr>
      <w:r w:rsidRPr="00CB169B">
        <w:rPr>
          <w:sz w:val="28"/>
          <w:szCs w:val="28"/>
        </w:rPr>
        <w:t>от______________ №__</w:t>
      </w:r>
    </w:p>
    <w:p w:rsidR="00D07701" w:rsidRDefault="00D07701" w:rsidP="003B6155">
      <w:pPr>
        <w:ind w:left="4956"/>
        <w:rPr>
          <w:sz w:val="28"/>
          <w:szCs w:val="28"/>
        </w:rPr>
      </w:pPr>
    </w:p>
    <w:p w:rsidR="00D07701" w:rsidRDefault="00D07701" w:rsidP="00D07701">
      <w:pPr>
        <w:ind w:left="4956"/>
        <w:jc w:val="center"/>
        <w:rPr>
          <w:sz w:val="28"/>
          <w:szCs w:val="28"/>
        </w:rPr>
      </w:pPr>
    </w:p>
    <w:p w:rsidR="00D07701" w:rsidRPr="00CB169B" w:rsidRDefault="00D07701" w:rsidP="00D07701">
      <w:pPr>
        <w:ind w:left="4956"/>
        <w:jc w:val="center"/>
        <w:rPr>
          <w:sz w:val="28"/>
          <w:szCs w:val="28"/>
        </w:rPr>
      </w:pPr>
    </w:p>
    <w:p w:rsidR="00D07701" w:rsidRDefault="00D07701" w:rsidP="00D07701">
      <w:pPr>
        <w:jc w:val="center"/>
        <w:rPr>
          <w:sz w:val="28"/>
          <w:szCs w:val="28"/>
        </w:rPr>
      </w:pPr>
    </w:p>
    <w:p w:rsidR="00D07701" w:rsidRPr="00CB169B" w:rsidRDefault="00D07701" w:rsidP="00D07701">
      <w:pPr>
        <w:jc w:val="center"/>
        <w:rPr>
          <w:sz w:val="28"/>
          <w:szCs w:val="28"/>
        </w:rPr>
      </w:pPr>
    </w:p>
    <w:tbl>
      <w:tblPr>
        <w:tblW w:w="10034" w:type="dxa"/>
        <w:tblInd w:w="-432" w:type="dxa"/>
        <w:tblLayout w:type="fixed"/>
        <w:tblLook w:val="0000"/>
      </w:tblPr>
      <w:tblGrid>
        <w:gridCol w:w="3780"/>
        <w:gridCol w:w="900"/>
        <w:gridCol w:w="639"/>
        <w:gridCol w:w="621"/>
        <w:gridCol w:w="1172"/>
        <w:gridCol w:w="628"/>
        <w:gridCol w:w="1080"/>
        <w:gridCol w:w="1214"/>
      </w:tblGrid>
      <w:tr w:rsidR="00D07701" w:rsidTr="00D77C09">
        <w:trPr>
          <w:trHeight w:val="855"/>
        </w:trPr>
        <w:tc>
          <w:tcPr>
            <w:tcW w:w="10034" w:type="dxa"/>
            <w:gridSpan w:val="8"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Установление и исполнение расходных обязательств Челбасского сельского поселения  бюджета на 2012 год по разделам и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D07701" w:rsidRPr="006078E6" w:rsidTr="00D77C09">
        <w:trPr>
          <w:trHeight w:val="6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Pr="003B4E9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701" w:rsidRPr="006078E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Утвержденный план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  <w:szCs w:val="26"/>
                </w:rPr>
                <w:t>2012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Pr="006078E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Исполнение бюджета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  <w:szCs w:val="26"/>
                </w:rPr>
                <w:t>2012 г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D07701" w:rsidTr="00D77C09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701" w:rsidRPr="009435F0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7701" w:rsidRPr="003D03C9" w:rsidRDefault="00D07701" w:rsidP="00D77C09">
            <w:pPr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> 0</w:t>
            </w:r>
            <w:r w:rsidRPr="003D03C9">
              <w:rPr>
                <w:b/>
                <w:i/>
                <w:color w:val="FF0000"/>
                <w:sz w:val="26"/>
                <w:szCs w:val="26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5020,4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5"/>
                <w:szCs w:val="25"/>
              </w:rPr>
              <w:t>4876,3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544,1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3896,7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3753,0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44350C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44350C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BD5F9E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565734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0029500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 w:rsidRPr="003D03C9">
              <w:rPr>
                <w:sz w:val="26"/>
                <w:szCs w:val="26"/>
              </w:rPr>
              <w:t xml:space="preserve">Выполнение </w:t>
            </w:r>
            <w:r>
              <w:rPr>
                <w:sz w:val="26"/>
                <w:szCs w:val="26"/>
              </w:rPr>
              <w:t>функций государственными органами (ТОС)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775F65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0920305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 w:rsidRPr="003D03C9">
              <w:rPr>
                <w:sz w:val="26"/>
                <w:szCs w:val="26"/>
              </w:rPr>
              <w:t>Выполнение других обязательств государства</w:t>
            </w:r>
            <w:r>
              <w:rPr>
                <w:sz w:val="26"/>
                <w:szCs w:val="26"/>
              </w:rPr>
              <w:t xml:space="preserve"> (Художественные баннеры, семинары, обучение)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775F65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0920306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314,9</w:t>
            </w:r>
          </w:p>
        </w:tc>
      </w:tr>
      <w:tr w:rsidR="00D07701" w:rsidRPr="00AE4FE9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0013600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E4FE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AE4FE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561,9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509,5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Поисковые и аварийно-спасательные учреждения (межбюджетные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3029900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D03C9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 Обеспечение пожарной безопасности на территории Челбасского сельского поселения» на 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154,4</w:t>
            </w:r>
          </w:p>
        </w:tc>
      </w:tr>
      <w:tr w:rsidR="00D07701" w:rsidRPr="00AE4FE9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E4FE9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17699,8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AE4FE9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14197,0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 Развитие личных подсобных хозяйств на территории Челбасского сельского поселения» на 2011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6641,2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целевая программа «Капитальный </w:t>
            </w:r>
            <w:r>
              <w:rPr>
                <w:sz w:val="26"/>
                <w:szCs w:val="26"/>
              </w:rPr>
              <w:lastRenderedPageBreak/>
              <w:t>ремонт и ремонт автомобильных дорог местного значения Краснодарского края на 2012-2014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AA3ADA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5241501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области строительства и 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землеустроительству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Долгосрочная краевая целевая программа «Энергосбережение и повышение энергетической эффективности на территории Краснодарского края на период 2011-2020 годов» 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5223900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</w:t>
            </w:r>
            <w:r w:rsidRPr="00E73A5F">
              <w:t>Проведение энергетических обследований и паспортизации зданий и сооружений Челбасского сельского поселения»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7951042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4197,0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4196,4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Расходы на разработку проектно-сметной документации и проведение гос. экспертизы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</w:t>
            </w:r>
          </w:p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 </w:t>
            </w:r>
          </w:p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 xml:space="preserve"> 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8510300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404,5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404,4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Постановление администрации муниципального образования Каневской район от 19.08.2011г. №1149 «О районном конкурсе на значение «Лучший орган территориального общественного самоуправления».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</w:p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0920302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6000100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5048E" w:rsidRDefault="00D07701" w:rsidP="00D77C09">
            <w:pPr>
              <w:jc w:val="center"/>
              <w:rPr>
                <w:sz w:val="26"/>
                <w:szCs w:val="26"/>
              </w:rPr>
            </w:pPr>
            <w:r w:rsidRPr="00E5048E">
              <w:rPr>
                <w:sz w:val="26"/>
                <w:szCs w:val="26"/>
              </w:rPr>
              <w:t>1185,0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E5048E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563,3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148,8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F238FE" w:rsidRDefault="00D07701" w:rsidP="00D77C09">
            <w:pPr>
              <w:rPr>
                <w:sz w:val="26"/>
                <w:szCs w:val="26"/>
              </w:rPr>
            </w:pPr>
            <w:r w:rsidRPr="00F238FE">
              <w:rPr>
                <w:sz w:val="26"/>
                <w:szCs w:val="26"/>
              </w:rPr>
              <w:t>Организация сбора и  вывоза бытовых отходов и мусора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6000500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990,9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990,8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C74CA3" w:rsidRDefault="00D07701" w:rsidP="00D77C09">
            <w:pPr>
              <w:jc w:val="center"/>
              <w:rPr>
                <w:sz w:val="26"/>
                <w:szCs w:val="26"/>
              </w:rPr>
            </w:pPr>
            <w:r>
              <w:t>544,5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544,2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 xml:space="preserve">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6000600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</w:pPr>
            <w:r>
              <w:t xml:space="preserve"> 340,0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Культура, кинематография и средства массовой </w:t>
            </w:r>
            <w:r>
              <w:rPr>
                <w:b/>
                <w:i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085E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7228,0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lastRenderedPageBreak/>
              <w:t>Субсидии бюджетным учреждениям на  выполнение нормативных затрат, связанных с оказанием ими муниципального задания и содержания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</w:p>
          <w:p w:rsidR="00D07701" w:rsidRPr="00ED7965" w:rsidRDefault="00D07701" w:rsidP="00D77C09">
            <w:pPr>
              <w:jc w:val="center"/>
            </w:pPr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4409901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5382,6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Субсидии бюджетным учреждениям на  выполнение нормативных затрат, связанных с оказанием ими муниципального задания и содержания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 xml:space="preserve">  </w:t>
            </w:r>
          </w:p>
          <w:p w:rsidR="00D07701" w:rsidRPr="00ED7965" w:rsidRDefault="00D07701" w:rsidP="00D77C09"/>
          <w:p w:rsidR="00D07701" w:rsidRPr="00ED7965" w:rsidRDefault="00D07701" w:rsidP="00D77C09"/>
          <w:p w:rsidR="00D07701" w:rsidRPr="00ED7965" w:rsidRDefault="00D07701" w:rsidP="00D77C09">
            <w:r w:rsidRPr="00ED7965">
              <w:t xml:space="preserve">   </w:t>
            </w:r>
          </w:p>
          <w:p w:rsidR="00D07701" w:rsidRPr="00ED7965" w:rsidRDefault="00D07701" w:rsidP="00D77C09">
            <w:r w:rsidRPr="00ED7965">
              <w:t xml:space="preserve">  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4429901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660,8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4429902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9,0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Мероприятия долгосрочной краевой целевой программы «Кадровое обеспечение сферы культуры и искусства Краснодарского  края» на 2011-2013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 w:rsidRPr="00ED7965">
              <w:t xml:space="preserve"> </w:t>
            </w:r>
            <w:r>
              <w:t xml:space="preserve">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</w:t>
            </w:r>
          </w:p>
          <w:p w:rsidR="00D07701" w:rsidRDefault="00D07701" w:rsidP="00D77C09"/>
          <w:p w:rsidR="00D07701" w:rsidRPr="00ED7965" w:rsidRDefault="00D07701" w:rsidP="00D77C09"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5223804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1450,8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>
              <w:t>Ведомственная целевая программа «Содействие субъектам физической культуры и спорта и развитие массового спорта на Кубани на 2012-2014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>
              <w:t xml:space="preserve"> </w:t>
            </w:r>
          </w:p>
          <w:p w:rsidR="00D07701" w:rsidRDefault="00D07701" w:rsidP="00D77C09"/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5242300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61,1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Муниципальная целевая программа «</w:t>
            </w:r>
            <w:r>
              <w:t>Чествование ветеранов ВОВ, празднование дня станицы Челбасской, чествования юбиляров семейной жизни»</w:t>
            </w:r>
            <w:r w:rsidRPr="00ED7965">
              <w:t xml:space="preserve">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7951003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</w:pPr>
            <w: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 w:rsidRPr="00A675EF">
              <w:t>Муниципальная целевая программа</w:t>
            </w:r>
            <w:r>
              <w:t xml:space="preserve"> « Развитие материально-технической базы муниципальной центральной библиотеки Челбасского сельского поселения»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r>
              <w:t>7951077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1A52F6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Муниципальная целевая программа «Энергетическое обследование и паспортизация здания МБУК СДК «Лира» Челбасского сельского поселения» 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 w:rsidRPr="00ED7965">
              <w:t xml:space="preserve"> 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 </w:t>
            </w:r>
          </w:p>
          <w:p w:rsidR="00D07701" w:rsidRPr="00ED7965" w:rsidRDefault="00D07701" w:rsidP="00D77C09">
            <w:r w:rsidRPr="00ED7965"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 w:rsidRPr="00ED7965">
              <w:t>7951041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12,5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Pr="00ED7965" w:rsidRDefault="00D07701" w:rsidP="00D77C09">
            <w:r w:rsidRPr="00ED7965">
              <w:t>Муниципальная целевая программа «</w:t>
            </w:r>
            <w:r>
              <w:t>Кадровое обеспечение сферы культуры в</w:t>
            </w:r>
            <w:r w:rsidRPr="00ED7965">
              <w:t xml:space="preserve"> Ч</w:t>
            </w:r>
            <w:r>
              <w:t>елбасском сельском поселении Каневского района»</w:t>
            </w:r>
            <w:r w:rsidRPr="00ED7965">
              <w:t xml:space="preserve"> на 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01" w:rsidRDefault="00D07701" w:rsidP="00D77C09">
            <w:r>
              <w:t xml:space="preserve">  </w:t>
            </w:r>
          </w:p>
          <w:p w:rsidR="00D07701" w:rsidRDefault="00D07701" w:rsidP="00D77C09"/>
          <w:p w:rsidR="00D07701" w:rsidRDefault="00D07701" w:rsidP="00D77C09"/>
          <w:p w:rsidR="00D07701" w:rsidRDefault="00D07701" w:rsidP="00D77C09">
            <w:r>
              <w:t xml:space="preserve">   </w:t>
            </w:r>
          </w:p>
          <w:p w:rsidR="00D07701" w:rsidRPr="00ED7965" w:rsidRDefault="00D07701" w:rsidP="00D77C09">
            <w: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7951060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ED7965" w:rsidRDefault="00D07701" w:rsidP="00D77C09">
            <w:pPr>
              <w:jc w:val="center"/>
            </w:pPr>
            <w:r>
              <w:t>96,0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95,7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883166" w:rsidRDefault="00D07701" w:rsidP="00D77C09">
            <w:pPr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 w:rsidRPr="00883166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Pr="0088316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883166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92,9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02 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</w:p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5129700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06779E" w:rsidRDefault="00D07701" w:rsidP="00D77C09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177,2</w:t>
            </w:r>
          </w:p>
        </w:tc>
      </w:tr>
      <w:tr w:rsidR="00D07701" w:rsidTr="00D77C0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3B4E96" w:rsidRDefault="00D07701" w:rsidP="00D77C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0650300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Pr="00BD7103" w:rsidRDefault="00D07701" w:rsidP="00D77C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177,2</w:t>
            </w:r>
          </w:p>
        </w:tc>
      </w:tr>
      <w:tr w:rsidR="00D07701" w:rsidTr="00D77C09">
        <w:trPr>
          <w:trHeight w:val="315"/>
        </w:trPr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35822,8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01" w:rsidRDefault="00D07701" w:rsidP="00D77C0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31622,6</w:t>
            </w:r>
          </w:p>
        </w:tc>
      </w:tr>
    </w:tbl>
    <w:p w:rsidR="00D07701" w:rsidRDefault="00D07701" w:rsidP="00D07701"/>
    <w:p w:rsidR="00D07701" w:rsidRDefault="00D07701" w:rsidP="00D07701"/>
    <w:p w:rsidR="00D07701" w:rsidRDefault="00D07701" w:rsidP="00D07701">
      <w:pPr>
        <w:rPr>
          <w:sz w:val="28"/>
          <w:szCs w:val="28"/>
        </w:rPr>
      </w:pPr>
    </w:p>
    <w:p w:rsidR="00D07701" w:rsidRDefault="00D07701" w:rsidP="00D077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D07701" w:rsidRDefault="00D07701" w:rsidP="00D07701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6470FC" w:rsidRDefault="00D07701" w:rsidP="00B32D1A">
      <w:pPr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                                                 Н.В.Гальченко</w:t>
      </w:r>
    </w:p>
    <w:p w:rsidR="006470FC" w:rsidRDefault="006470FC" w:rsidP="00B32D1A">
      <w:pPr>
        <w:rPr>
          <w:sz w:val="28"/>
          <w:szCs w:val="28"/>
        </w:rPr>
      </w:pPr>
    </w:p>
    <w:p w:rsidR="00B32D1A" w:rsidRPr="0006779E" w:rsidRDefault="00B32D1A" w:rsidP="00B32D1A"/>
    <w:p w:rsidR="00D07701" w:rsidRDefault="003B6155" w:rsidP="00D07701">
      <w:pPr>
        <w:ind w:left="4956"/>
      </w:pPr>
      <w:r>
        <w:t xml:space="preserve">        </w:t>
      </w:r>
      <w:r w:rsidR="00D07701">
        <w:t>ПРИЛОЖЕНИЕ № 3</w:t>
      </w:r>
    </w:p>
    <w:p w:rsidR="003B6155" w:rsidRPr="003B6155" w:rsidRDefault="003B6155" w:rsidP="003B6155">
      <w:pPr>
        <w:ind w:left="5387"/>
        <w:rPr>
          <w:kern w:val="2"/>
          <w:sz w:val="26"/>
          <w:szCs w:val="26"/>
        </w:rPr>
      </w:pPr>
      <w:r w:rsidRPr="003B6155">
        <w:rPr>
          <w:kern w:val="2"/>
          <w:sz w:val="26"/>
          <w:szCs w:val="26"/>
        </w:rPr>
        <w:t>УТВЕРЖДЕНО</w:t>
      </w:r>
    </w:p>
    <w:p w:rsidR="003B6155" w:rsidRPr="003B6155" w:rsidRDefault="003B6155" w:rsidP="003B6155">
      <w:pPr>
        <w:ind w:left="5387"/>
        <w:rPr>
          <w:kern w:val="2"/>
          <w:sz w:val="26"/>
          <w:szCs w:val="26"/>
        </w:rPr>
      </w:pPr>
      <w:r w:rsidRPr="003B6155">
        <w:rPr>
          <w:kern w:val="2"/>
          <w:sz w:val="26"/>
          <w:szCs w:val="26"/>
        </w:rPr>
        <w:t>Решением Совета муниципального образования</w:t>
      </w:r>
    </w:p>
    <w:p w:rsidR="003B6155" w:rsidRPr="003B6155" w:rsidRDefault="003B6155" w:rsidP="003B6155">
      <w:pPr>
        <w:ind w:left="5387"/>
        <w:rPr>
          <w:kern w:val="2"/>
          <w:sz w:val="26"/>
          <w:szCs w:val="26"/>
        </w:rPr>
      </w:pPr>
      <w:r w:rsidRPr="003B6155">
        <w:rPr>
          <w:kern w:val="2"/>
          <w:sz w:val="26"/>
          <w:szCs w:val="26"/>
        </w:rPr>
        <w:t>Челбасское сельское поселение</w:t>
      </w:r>
    </w:p>
    <w:p w:rsidR="003B6155" w:rsidRPr="003B6155" w:rsidRDefault="003B6155" w:rsidP="003B6155">
      <w:pPr>
        <w:ind w:left="5387"/>
        <w:rPr>
          <w:kern w:val="2"/>
          <w:sz w:val="26"/>
          <w:szCs w:val="26"/>
        </w:rPr>
      </w:pPr>
      <w:r w:rsidRPr="003B6155">
        <w:rPr>
          <w:kern w:val="2"/>
          <w:sz w:val="26"/>
          <w:szCs w:val="26"/>
        </w:rPr>
        <w:t>Каневского района</w:t>
      </w:r>
    </w:p>
    <w:p w:rsidR="00D07701" w:rsidRPr="003B6155" w:rsidRDefault="00D07701" w:rsidP="003B6155">
      <w:pPr>
        <w:ind w:left="5387"/>
        <w:rPr>
          <w:sz w:val="26"/>
          <w:szCs w:val="26"/>
        </w:rPr>
      </w:pPr>
      <w:r w:rsidRPr="003B6155">
        <w:rPr>
          <w:sz w:val="26"/>
          <w:szCs w:val="26"/>
        </w:rPr>
        <w:t>от _____________  №__</w:t>
      </w:r>
    </w:p>
    <w:p w:rsidR="00D07701" w:rsidRDefault="00D07701" w:rsidP="00D07701">
      <w:pPr>
        <w:ind w:left="4956"/>
        <w:jc w:val="center"/>
      </w:pPr>
    </w:p>
    <w:p w:rsidR="00D07701" w:rsidRDefault="00D07701" w:rsidP="00D07701">
      <w:pPr>
        <w:pStyle w:val="a5"/>
        <w:tabs>
          <w:tab w:val="left" w:pos="708"/>
          <w:tab w:val="left" w:pos="3640"/>
        </w:tabs>
        <w:jc w:val="both"/>
        <w:rPr>
          <w:sz w:val="28"/>
          <w:szCs w:val="28"/>
          <w:lang w:val="ru-RU"/>
        </w:rPr>
      </w:pPr>
    </w:p>
    <w:p w:rsidR="00D07701" w:rsidRDefault="00D07701" w:rsidP="00D07701">
      <w:pPr>
        <w:pStyle w:val="a5"/>
        <w:tabs>
          <w:tab w:val="clear" w:pos="4677"/>
          <w:tab w:val="clear" w:pos="9355"/>
          <w:tab w:val="left" w:pos="1278"/>
          <w:tab w:val="center" w:pos="5247"/>
          <w:tab w:val="right" w:pos="9925"/>
        </w:tabs>
        <w:ind w:left="57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Источники финансирования дефицита бюджета Челбасского сельского поселения за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  <w:lang w:val="ru-RU"/>
          </w:rPr>
          <w:t>2012 г</w:t>
        </w:r>
      </w:smartTag>
      <w:r>
        <w:rPr>
          <w:b/>
          <w:sz w:val="28"/>
          <w:lang w:val="ru-RU"/>
        </w:rPr>
        <w:t>.</w:t>
      </w:r>
    </w:p>
    <w:p w:rsidR="00D07701" w:rsidRDefault="00D07701" w:rsidP="00D07701">
      <w:pPr>
        <w:pStyle w:val="a5"/>
        <w:tabs>
          <w:tab w:val="clear" w:pos="4677"/>
          <w:tab w:val="clear" w:pos="9355"/>
          <w:tab w:val="left" w:pos="1278"/>
          <w:tab w:val="center" w:pos="5247"/>
          <w:tab w:val="right" w:pos="9925"/>
        </w:tabs>
        <w:ind w:left="570"/>
        <w:jc w:val="center"/>
        <w:rPr>
          <w:b/>
          <w:sz w:val="28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93"/>
        <w:gridCol w:w="2880"/>
        <w:gridCol w:w="1740"/>
        <w:gridCol w:w="1540"/>
      </w:tblGrid>
      <w:tr w:rsidR="00D07701" w:rsidRPr="002063F8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коды</w:t>
            </w:r>
          </w:p>
          <w:p w:rsidR="00D07701" w:rsidRPr="002063F8" w:rsidRDefault="00D07701" w:rsidP="00D77C0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Испол</w:t>
            </w:r>
            <w:r>
              <w:rPr>
                <w:sz w:val="28"/>
                <w:szCs w:val="28"/>
                <w:lang w:val="ru-RU"/>
              </w:rPr>
              <w:t>-</w:t>
            </w:r>
            <w:r w:rsidRPr="002063F8">
              <w:rPr>
                <w:sz w:val="28"/>
                <w:szCs w:val="28"/>
                <w:lang w:val="ru-RU"/>
              </w:rPr>
              <w:t xml:space="preserve">нено </w:t>
            </w:r>
          </w:p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63F8">
                <w:rPr>
                  <w:sz w:val="28"/>
                  <w:szCs w:val="28"/>
                  <w:lang w:val="ru-RU"/>
                </w:rPr>
                <w:t>20</w:t>
              </w:r>
              <w:r>
                <w:rPr>
                  <w:sz w:val="28"/>
                  <w:szCs w:val="28"/>
                  <w:lang w:val="ru-RU"/>
                </w:rPr>
                <w:t>12</w:t>
              </w:r>
              <w:r w:rsidRPr="002063F8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2063F8">
              <w:rPr>
                <w:sz w:val="28"/>
                <w:szCs w:val="28"/>
                <w:lang w:val="ru-RU"/>
              </w:rPr>
              <w:t>.</w:t>
            </w:r>
          </w:p>
        </w:tc>
      </w:tr>
      <w:tr w:rsidR="00D07701" w:rsidRPr="002063F8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2063F8" w:rsidRDefault="00D07701" w:rsidP="00D77C09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063F8">
              <w:rPr>
                <w:sz w:val="28"/>
                <w:szCs w:val="28"/>
                <w:lang w:val="ru-RU"/>
              </w:rPr>
              <w:t>4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Источники финансирования дефицита бюджетов - всего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90 00 00 00 00 0000 000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4 017,1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-54,8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01 00 00 00 00 0000 000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01 03 00 00 00 0000 000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Pr="001372B0">
              <w:rPr>
                <w:bCs/>
                <w:sz w:val="26"/>
                <w:szCs w:val="26"/>
              </w:rPr>
              <w:lastRenderedPageBreak/>
              <w:t>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lastRenderedPageBreak/>
              <w:t>01 03 00 00 00 0000 700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lastRenderedPageBreak/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01 03 00 00 10 0000 710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  <w:rPr>
                <w:bCs/>
              </w:rPr>
            </w:pPr>
            <w:r>
              <w:rPr>
                <w:bCs/>
              </w:rP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01 03 00 00 00 0000 800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701" w:rsidRPr="001372B0" w:rsidRDefault="00D07701" w:rsidP="00D77C09">
            <w:pPr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bCs/>
                <w:sz w:val="26"/>
                <w:szCs w:val="26"/>
              </w:rPr>
            </w:pPr>
            <w:r w:rsidRPr="001372B0">
              <w:rPr>
                <w:bCs/>
                <w:sz w:val="26"/>
                <w:szCs w:val="26"/>
              </w:rPr>
              <w:t>01 03 00 00 10 0000 810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4 000,0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4 017,1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-54,8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01 05 02 00 00 0000 500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01 05 02 01 00 0000 510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35 805,7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36058,5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01 05 00 00 00 0000 600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01 05 02 00 00 0000 600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tabs>
                <w:tab w:val="left" w:pos="2772"/>
              </w:tabs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01 05 02 01 00 0000 610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  <w:tr w:rsidR="00D07701" w:rsidRPr="001372B0" w:rsidTr="00D77C09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7701" w:rsidRPr="001372B0" w:rsidRDefault="00D07701" w:rsidP="00D77C09">
            <w:pPr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jc w:val="center"/>
              <w:rPr>
                <w:sz w:val="26"/>
                <w:szCs w:val="26"/>
              </w:rPr>
            </w:pPr>
            <w:r w:rsidRPr="001372B0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701" w:rsidRDefault="00D07701" w:rsidP="00D77C09">
            <w:pPr>
              <w:jc w:val="center"/>
            </w:pPr>
            <w:r>
              <w:t>39 822,8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01" w:rsidRPr="001372B0" w:rsidRDefault="00D07701" w:rsidP="00D77C09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2B0">
              <w:rPr>
                <w:rFonts w:ascii="Times New Roman" w:hAnsi="Times New Roman"/>
                <w:sz w:val="26"/>
                <w:szCs w:val="26"/>
              </w:rPr>
              <w:t>36003,7</w:t>
            </w:r>
          </w:p>
        </w:tc>
      </w:tr>
    </w:tbl>
    <w:p w:rsidR="00D07701" w:rsidRPr="001372B0" w:rsidRDefault="00D07701" w:rsidP="00D07701">
      <w:pPr>
        <w:rPr>
          <w:sz w:val="26"/>
          <w:szCs w:val="26"/>
        </w:rPr>
      </w:pPr>
    </w:p>
    <w:p w:rsidR="00D07701" w:rsidRPr="001372B0" w:rsidRDefault="00D07701" w:rsidP="00D07701">
      <w:pPr>
        <w:rPr>
          <w:sz w:val="26"/>
          <w:szCs w:val="26"/>
        </w:rPr>
      </w:pPr>
    </w:p>
    <w:p w:rsidR="00D07701" w:rsidRDefault="00D07701" w:rsidP="00D07701"/>
    <w:p w:rsidR="00D07701" w:rsidRDefault="00D07701" w:rsidP="00D07701">
      <w:r>
        <w:t xml:space="preserve">Начальник финансово-экономического </w:t>
      </w:r>
    </w:p>
    <w:p w:rsidR="00D07701" w:rsidRDefault="00D07701" w:rsidP="00D07701">
      <w:r>
        <w:t xml:space="preserve">отдела администрации </w:t>
      </w:r>
    </w:p>
    <w:p w:rsidR="00D07701" w:rsidRDefault="00D07701" w:rsidP="00D07701">
      <w:r>
        <w:t>Челбасского сельского поселения                                                     Н.В.Гальченко</w:t>
      </w:r>
    </w:p>
    <w:p w:rsidR="00987DE3" w:rsidRDefault="00987DE3" w:rsidP="00987DE3">
      <w:pPr>
        <w:rPr>
          <w:sz w:val="28"/>
          <w:szCs w:val="28"/>
        </w:rPr>
      </w:pPr>
    </w:p>
    <w:p w:rsidR="00987DE3" w:rsidRDefault="00987DE3" w:rsidP="00D21F46">
      <w:pPr>
        <w:jc w:val="both"/>
        <w:rPr>
          <w:sz w:val="28"/>
        </w:rPr>
      </w:pPr>
    </w:p>
    <w:p w:rsidR="005970E8" w:rsidRDefault="005970E8" w:rsidP="00D21F46">
      <w:pPr>
        <w:jc w:val="both"/>
        <w:rPr>
          <w:sz w:val="28"/>
        </w:rPr>
      </w:pPr>
    </w:p>
    <w:p w:rsidR="005970E8" w:rsidRDefault="005970E8" w:rsidP="00D21F46">
      <w:pPr>
        <w:jc w:val="both"/>
        <w:rPr>
          <w:sz w:val="28"/>
        </w:rPr>
      </w:pPr>
    </w:p>
    <w:p w:rsidR="005970E8" w:rsidRDefault="005970E8" w:rsidP="00D21F46">
      <w:pPr>
        <w:jc w:val="both"/>
        <w:rPr>
          <w:sz w:val="28"/>
        </w:rPr>
      </w:pP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470FC">
        <w:rPr>
          <w:sz w:val="28"/>
          <w:szCs w:val="28"/>
        </w:rPr>
        <w:t>2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987DE3" w:rsidRDefault="00987DE3" w:rsidP="00987DE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>от 2</w:t>
      </w:r>
      <w:r w:rsidR="005970E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970E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97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5970E8">
        <w:rPr>
          <w:sz w:val="28"/>
          <w:szCs w:val="28"/>
        </w:rPr>
        <w:t>205</w:t>
      </w:r>
    </w:p>
    <w:p w:rsidR="00987DE3" w:rsidRDefault="00987DE3" w:rsidP="00987DE3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1F46" w:rsidRPr="00306E72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06E72">
        <w:rPr>
          <w:rFonts w:ascii="Times New Roman" w:hAnsi="Times New Roman"/>
          <w:b/>
          <w:sz w:val="28"/>
        </w:rPr>
        <w:t>СОСТАВ</w:t>
      </w:r>
    </w:p>
    <w:p w:rsidR="00D21F46" w:rsidRDefault="00D21F46" w:rsidP="00D21F46">
      <w:pPr>
        <w:jc w:val="center"/>
        <w:rPr>
          <w:sz w:val="28"/>
          <w:szCs w:val="28"/>
        </w:rPr>
      </w:pPr>
      <w:r w:rsidRPr="00EE6225">
        <w:rPr>
          <w:sz w:val="28"/>
          <w:szCs w:val="28"/>
        </w:rPr>
        <w:t>оргкомитета по проведению публичных слушаний</w:t>
      </w:r>
      <w:r w:rsidRPr="00227FDA">
        <w:t xml:space="preserve"> </w:t>
      </w:r>
      <w:r>
        <w:rPr>
          <w:sz w:val="28"/>
          <w:szCs w:val="28"/>
        </w:rPr>
        <w:t xml:space="preserve">по проекту решения Совета Челбасского сельского поселения Каневского района </w:t>
      </w:r>
    </w:p>
    <w:p w:rsidR="00D21F46" w:rsidRDefault="00D21F46" w:rsidP="00D21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 xml:space="preserve">ого поселения </w:t>
      </w:r>
    </w:p>
    <w:p w:rsidR="00D21F46" w:rsidRPr="00B45A94" w:rsidRDefault="00D21F46" w:rsidP="00D21F46">
      <w:pPr>
        <w:jc w:val="center"/>
        <w:rPr>
          <w:szCs w:val="28"/>
        </w:rPr>
      </w:pPr>
      <w:r>
        <w:rPr>
          <w:sz w:val="28"/>
          <w:szCs w:val="28"/>
        </w:rPr>
        <w:t>за 12 месяцев 201</w:t>
      </w:r>
      <w:r w:rsidR="005970E8">
        <w:rPr>
          <w:sz w:val="28"/>
          <w:szCs w:val="28"/>
        </w:rPr>
        <w:t>2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tbl>
      <w:tblPr>
        <w:tblStyle w:val="a7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480"/>
      </w:tblGrid>
      <w:tr w:rsidR="00D21F46" w:rsidTr="00FA1D28">
        <w:tc>
          <w:tcPr>
            <w:tcW w:w="3348" w:type="dxa"/>
          </w:tcPr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Марина Александровна</w:t>
            </w:r>
          </w:p>
        </w:tc>
        <w:tc>
          <w:tcPr>
            <w:tcW w:w="6480" w:type="dxa"/>
          </w:tcPr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поселения, председатель постоянной комиссии по вопросам экономики и бюджета;</w:t>
            </w:r>
          </w:p>
          <w:p w:rsidR="00D21F46" w:rsidRPr="007255AC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Гальченко 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Владимировна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5970E8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Завгородний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</w:p>
          <w:p w:rsidR="00D21F46" w:rsidRDefault="00D21F46" w:rsidP="005970E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</w:t>
            </w:r>
            <w:r w:rsidR="005970E8">
              <w:rPr>
                <w:rFonts w:ascii="Times New Roman" w:hAnsi="Times New Roman"/>
                <w:sz w:val="28"/>
              </w:rPr>
              <w:t xml:space="preserve"> Владимиривич</w:t>
            </w:r>
          </w:p>
        </w:tc>
        <w:tc>
          <w:tcPr>
            <w:tcW w:w="6480" w:type="dxa"/>
          </w:tcPr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финансово-экономического отдела </w:t>
            </w:r>
          </w:p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Челбасского сельского поселения;</w:t>
            </w:r>
          </w:p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21F46" w:rsidRDefault="00D21F46" w:rsidP="00D21F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общего отдела администрации Челбасского сельского поселения;</w:t>
            </w:r>
          </w:p>
          <w:p w:rsidR="00D21F46" w:rsidRPr="007255AC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Бузан 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Елена Григорьевна</w:t>
            </w:r>
          </w:p>
        </w:tc>
        <w:tc>
          <w:tcPr>
            <w:tcW w:w="6480" w:type="dxa"/>
          </w:tcPr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поселения;</w:t>
            </w:r>
          </w:p>
          <w:p w:rsidR="00D21F46" w:rsidRPr="007255AC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Лупарь 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Инна Леонидовна</w:t>
            </w:r>
          </w:p>
        </w:tc>
        <w:tc>
          <w:tcPr>
            <w:tcW w:w="6480" w:type="dxa"/>
          </w:tcPr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поселения;</w:t>
            </w:r>
          </w:p>
          <w:p w:rsidR="00D21F46" w:rsidRPr="007255AC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Давиденко </w:t>
            </w:r>
          </w:p>
          <w:p w:rsidR="00D21F46" w:rsidRDefault="00D21F46" w:rsidP="00FA1D28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Иванович</w:t>
            </w:r>
          </w:p>
        </w:tc>
        <w:tc>
          <w:tcPr>
            <w:tcW w:w="6480" w:type="dxa"/>
          </w:tcPr>
          <w:p w:rsidR="00D21F46" w:rsidRDefault="00D21F46" w:rsidP="00FA1D2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поселения.</w:t>
            </w:r>
          </w:p>
          <w:p w:rsidR="00D21F46" w:rsidRPr="007255AC" w:rsidRDefault="00D21F46" w:rsidP="00FA1D2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общего отдела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Челбасского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</w:t>
      </w:r>
      <w:r w:rsidR="005970E8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</w:t>
      </w:r>
      <w:r w:rsidR="005970E8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В.</w:t>
      </w:r>
      <w:r w:rsidR="005970E8">
        <w:rPr>
          <w:rFonts w:ascii="Times New Roman" w:hAnsi="Times New Roman"/>
          <w:sz w:val="28"/>
        </w:rPr>
        <w:t xml:space="preserve"> Завгородний</w:t>
      </w:r>
    </w:p>
    <w:p w:rsidR="00700DAE" w:rsidRDefault="00D21F46">
      <w:pPr>
        <w:jc w:val="both"/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700DAE" w:rsidRPr="005336BD" w:rsidTr="00F3551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0DAE" w:rsidRPr="005336BD" w:rsidRDefault="00700DAE" w:rsidP="00F355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DAE" w:rsidRDefault="00700DAE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5C55F2" w:rsidRDefault="005C55F2" w:rsidP="005C55F2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>от 2</w:t>
      </w:r>
      <w:r w:rsidR="005970E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970E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97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5970E8">
        <w:rPr>
          <w:sz w:val="28"/>
          <w:szCs w:val="28"/>
        </w:rPr>
        <w:t>205</w:t>
      </w:r>
    </w:p>
    <w:p w:rsid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700DAE">
        <w:rPr>
          <w:rFonts w:ascii="Times New Roman" w:hAnsi="Times New Roman"/>
          <w:b/>
          <w:sz w:val="28"/>
        </w:rPr>
        <w:t>ПОРЯДОК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Совета Челбасского сельского поселения Каневского района </w:t>
      </w:r>
    </w:p>
    <w:p w:rsidR="005C55F2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«Об исполнении бюджета Челбасского сельского поселения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>за 12 месяцев 201</w:t>
      </w:r>
      <w:r w:rsidR="005970E8">
        <w:rPr>
          <w:rFonts w:ascii="Times New Roman" w:hAnsi="Times New Roman"/>
          <w:sz w:val="28"/>
          <w:szCs w:val="28"/>
        </w:rPr>
        <w:t>2</w:t>
      </w:r>
      <w:r w:rsidRPr="00700DAE">
        <w:rPr>
          <w:rFonts w:ascii="Times New Roman" w:hAnsi="Times New Roman"/>
          <w:sz w:val="28"/>
          <w:szCs w:val="28"/>
        </w:rPr>
        <w:t xml:space="preserve"> года»</w:t>
      </w: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700DAE" w:rsidRPr="007F440C" w:rsidRDefault="00700DAE" w:rsidP="00700DA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1. Население муниципального образования Челбасское сельское поселение Каневского района со дня опубликования (обнародования) проекта решения Совета Челбасского сельского поселения Каневского района «</w:t>
      </w:r>
      <w:r w:rsidR="005C55F2" w:rsidRPr="00700DAE">
        <w:rPr>
          <w:rFonts w:ascii="Times New Roman" w:hAnsi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/>
          <w:sz w:val="28"/>
          <w:szCs w:val="28"/>
        </w:rPr>
        <w:t>2</w:t>
      </w:r>
      <w:r w:rsidR="005C55F2" w:rsidRPr="00700DAE">
        <w:rPr>
          <w:rFonts w:ascii="Times New Roman" w:hAnsi="Times New Roman"/>
          <w:sz w:val="28"/>
          <w:szCs w:val="28"/>
        </w:rPr>
        <w:t xml:space="preserve"> года</w:t>
      </w:r>
      <w:r w:rsidRPr="007F440C">
        <w:rPr>
          <w:rFonts w:ascii="Times New Roman" w:hAnsi="Times New Roman"/>
          <w:sz w:val="28"/>
          <w:szCs w:val="28"/>
        </w:rPr>
        <w:t>» вправе участвовать в его обсуждении в следующих формах: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CB2216">
        <w:rPr>
          <w:rFonts w:ascii="Times New Roman" w:hAnsi="Times New Roman"/>
          <w:sz w:val="28"/>
          <w:szCs w:val="28"/>
        </w:rPr>
        <w:t xml:space="preserve"> соответствии с настоящим Порядком;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</w:t>
      </w:r>
      <w:r>
        <w:rPr>
          <w:rFonts w:ascii="Times New Roman" w:hAnsi="Times New Roman"/>
          <w:sz w:val="28"/>
          <w:szCs w:val="28"/>
        </w:rPr>
        <w:t xml:space="preserve"> (обнародованном)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(далее – рабочая группа).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3. Предложения населения к опубликованному (обнародованному) проекту решения Совета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могут вноситься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CB2216">
        <w:rPr>
          <w:rFonts w:ascii="Times New Roman" w:hAnsi="Times New Roman"/>
          <w:sz w:val="28"/>
          <w:szCs w:val="28"/>
        </w:rPr>
        <w:t xml:space="preserve"> не позднее, чем за 5 дней до даты проведения публичных слушаний в рабочую группу, которая рассматривает их в соответствии с настоящим Порядком.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00DAE" w:rsidRPr="00CB2216" w:rsidRDefault="00700DAE" w:rsidP="00BF3FB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</w:t>
      </w:r>
      <w:r w:rsidRPr="00CB2216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Федерации", федеральному законодательству, законодательству Краснодарского края.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B2216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</w:t>
      </w:r>
      <w:r w:rsidRPr="00CB2216">
        <w:rPr>
          <w:rFonts w:ascii="Times New Roman" w:hAnsi="Times New Roman"/>
          <w:sz w:val="28"/>
          <w:szCs w:val="28"/>
        </w:rPr>
        <w:t xml:space="preserve"> либо несогласованность с положениями Устава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не подлежат рассмотрению.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5) предложения, рекомендуемые рабочей группой для внесения в текст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11. Перед решением вопроса о принятии (включении в текст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5970E8">
        <w:rPr>
          <w:rFonts w:ascii="Times New Roman" w:hAnsi="Times New Roman" w:cs="Times New Roman"/>
          <w:sz w:val="28"/>
          <w:szCs w:val="28"/>
        </w:rPr>
        <w:t>2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55F2">
        <w:rPr>
          <w:rFonts w:ascii="Times New Roman" w:hAnsi="Times New Roman" w:cs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) или отклонении предложений Совет 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в соответствии с регламентом заслушивает доклад председательствующего на сессии Совета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CB2216">
        <w:rPr>
          <w:rFonts w:ascii="Times New Roman" w:hAnsi="Times New Roman"/>
          <w:sz w:val="28"/>
          <w:szCs w:val="28"/>
        </w:rPr>
        <w:t>сельского поселения Каневского района либо уполномоченного члена рабочей группы о деятельности рабочей группы.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  <w:szCs w:val="28"/>
        </w:rPr>
        <w:t>проект бюджета</w:t>
      </w:r>
      <w:r w:rsidRPr="00CB2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района) предложений подлежат официальному опубликованию (обнародованию).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D21F46" w:rsidRDefault="00700DAE" w:rsidP="00700DAE">
      <w:pPr>
        <w:jc w:val="both"/>
        <w:rPr>
          <w:sz w:val="28"/>
          <w:szCs w:val="20"/>
        </w:rPr>
      </w:pPr>
      <w:r>
        <w:rPr>
          <w:sz w:val="28"/>
        </w:rPr>
        <w:t xml:space="preserve">Челбасского сельского поселения                    </w:t>
      </w:r>
      <w:r w:rsidR="005970E8">
        <w:rPr>
          <w:sz w:val="28"/>
        </w:rPr>
        <w:t xml:space="preserve">                    А.</w:t>
      </w:r>
      <w:r>
        <w:rPr>
          <w:sz w:val="28"/>
        </w:rPr>
        <w:t>В.</w:t>
      </w:r>
      <w:r w:rsidR="005970E8">
        <w:rPr>
          <w:sz w:val="28"/>
        </w:rPr>
        <w:t xml:space="preserve">Завгородний </w:t>
      </w:r>
    </w:p>
    <w:sectPr w:rsidR="00D21F46" w:rsidSect="00D077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2D" w:rsidRDefault="0006652D" w:rsidP="006470FC">
      <w:r>
        <w:separator/>
      </w:r>
    </w:p>
  </w:endnote>
  <w:endnote w:type="continuationSeparator" w:id="0">
    <w:p w:rsidR="0006652D" w:rsidRDefault="0006652D" w:rsidP="0064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2D" w:rsidRDefault="0006652D" w:rsidP="006470FC">
      <w:r>
        <w:separator/>
      </w:r>
    </w:p>
  </w:footnote>
  <w:footnote w:type="continuationSeparator" w:id="0">
    <w:p w:rsidR="0006652D" w:rsidRDefault="0006652D" w:rsidP="0064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0110"/>
      <w:docPartObj>
        <w:docPartGallery w:val="Page Numbers (Top of Page)"/>
        <w:docPartUnique/>
      </w:docPartObj>
    </w:sdtPr>
    <w:sdtContent>
      <w:p w:rsidR="00F35514" w:rsidRDefault="0020364B">
        <w:pPr>
          <w:pStyle w:val="a8"/>
          <w:jc w:val="center"/>
        </w:pPr>
        <w:fldSimple w:instr=" PAGE   \* MERGEFORMAT ">
          <w:r w:rsidR="00A94384">
            <w:rPr>
              <w:noProof/>
            </w:rPr>
            <w:t>13</w:t>
          </w:r>
        </w:fldSimple>
      </w:p>
    </w:sdtContent>
  </w:sdt>
  <w:p w:rsidR="00F35514" w:rsidRDefault="00F3551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E4"/>
    <w:rsid w:val="00035F9B"/>
    <w:rsid w:val="0006652D"/>
    <w:rsid w:val="00102ECB"/>
    <w:rsid w:val="00191462"/>
    <w:rsid w:val="001B514E"/>
    <w:rsid w:val="001B5F9F"/>
    <w:rsid w:val="0020364B"/>
    <w:rsid w:val="00227581"/>
    <w:rsid w:val="00275A23"/>
    <w:rsid w:val="002917D5"/>
    <w:rsid w:val="002D58CE"/>
    <w:rsid w:val="0033252D"/>
    <w:rsid w:val="00347F44"/>
    <w:rsid w:val="003A48EC"/>
    <w:rsid w:val="003B6155"/>
    <w:rsid w:val="003C5976"/>
    <w:rsid w:val="004234B0"/>
    <w:rsid w:val="004A44EE"/>
    <w:rsid w:val="004B15BB"/>
    <w:rsid w:val="005970E8"/>
    <w:rsid w:val="005C55F2"/>
    <w:rsid w:val="006470FC"/>
    <w:rsid w:val="006A6A28"/>
    <w:rsid w:val="006B4783"/>
    <w:rsid w:val="006C459A"/>
    <w:rsid w:val="00700DAE"/>
    <w:rsid w:val="00792988"/>
    <w:rsid w:val="00794648"/>
    <w:rsid w:val="007E3F26"/>
    <w:rsid w:val="008B00EB"/>
    <w:rsid w:val="008B250E"/>
    <w:rsid w:val="008C3BC4"/>
    <w:rsid w:val="008F251B"/>
    <w:rsid w:val="00907627"/>
    <w:rsid w:val="0092745E"/>
    <w:rsid w:val="00987DE3"/>
    <w:rsid w:val="009B170B"/>
    <w:rsid w:val="00A20813"/>
    <w:rsid w:val="00A94384"/>
    <w:rsid w:val="00AD2644"/>
    <w:rsid w:val="00AD52A9"/>
    <w:rsid w:val="00B32D1A"/>
    <w:rsid w:val="00B40125"/>
    <w:rsid w:val="00B57CCD"/>
    <w:rsid w:val="00B6108D"/>
    <w:rsid w:val="00B72C0F"/>
    <w:rsid w:val="00B874CD"/>
    <w:rsid w:val="00BF3FBB"/>
    <w:rsid w:val="00C26560"/>
    <w:rsid w:val="00C321E4"/>
    <w:rsid w:val="00C74A8A"/>
    <w:rsid w:val="00C94B88"/>
    <w:rsid w:val="00D012C2"/>
    <w:rsid w:val="00D07701"/>
    <w:rsid w:val="00D21F46"/>
    <w:rsid w:val="00D445E4"/>
    <w:rsid w:val="00D815C0"/>
    <w:rsid w:val="00DA7DEF"/>
    <w:rsid w:val="00DB2443"/>
    <w:rsid w:val="00DB7BC2"/>
    <w:rsid w:val="00DE05CD"/>
    <w:rsid w:val="00E74414"/>
    <w:rsid w:val="00E751F8"/>
    <w:rsid w:val="00EA30A3"/>
    <w:rsid w:val="00F00108"/>
    <w:rsid w:val="00F35514"/>
    <w:rsid w:val="00F76E0D"/>
    <w:rsid w:val="00FA1D28"/>
    <w:rsid w:val="00FC2B8A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D0C3-C58F-4EB2-89EE-EC9A968F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2013-03-27T10:33:00Z</cp:lastPrinted>
  <dcterms:created xsi:type="dcterms:W3CDTF">2013-03-21T06:46:00Z</dcterms:created>
  <dcterms:modified xsi:type="dcterms:W3CDTF">2013-03-28T10:04:00Z</dcterms:modified>
</cp:coreProperties>
</file>