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C" w:rsidRDefault="00DB038C" w:rsidP="00D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8C">
        <w:rPr>
          <w:rFonts w:ascii="Times New Roman" w:hAnsi="Times New Roman" w:cs="Times New Roman"/>
          <w:b/>
          <w:sz w:val="28"/>
          <w:szCs w:val="28"/>
        </w:rPr>
        <w:t>Уважаемые жители станицы Челбасская!</w:t>
      </w:r>
    </w:p>
    <w:p w:rsidR="000E54F3" w:rsidRPr="00DB038C" w:rsidRDefault="000E54F3" w:rsidP="00D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Челбасского сельского поселения представляет б</w:t>
      </w:r>
      <w:r w:rsidRPr="000E54F3">
        <w:rPr>
          <w:rFonts w:ascii="Times New Roman" w:hAnsi="Times New Roman" w:cs="Times New Roman"/>
          <w:b/>
          <w:sz w:val="28"/>
          <w:szCs w:val="28"/>
        </w:rPr>
        <w:t>юджет для граждан к проекту бюджета 2019 года</w:t>
      </w:r>
    </w:p>
    <w:p w:rsidR="00DB038C" w:rsidRDefault="00DB038C" w:rsidP="00D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38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разработанный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B038C">
        <w:rPr>
          <w:rFonts w:ascii="Times New Roman" w:hAnsi="Times New Roman" w:cs="Times New Roman"/>
          <w:sz w:val="28"/>
          <w:szCs w:val="28"/>
        </w:rPr>
        <w:t>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целями,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планируемыми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достигнутыми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средств.</w:t>
      </w:r>
      <w:proofErr w:type="gramEnd"/>
    </w:p>
    <w:p w:rsidR="00DB038C" w:rsidRDefault="00DB038C" w:rsidP="00D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8C">
        <w:rPr>
          <w:rFonts w:ascii="Times New Roman" w:hAnsi="Times New Roman" w:cs="Times New Roman"/>
          <w:b/>
          <w:sz w:val="28"/>
          <w:szCs w:val="28"/>
        </w:rPr>
        <w:t>Бюджет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(статья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Федерации).</w:t>
      </w:r>
    </w:p>
    <w:p w:rsidR="00016BF5" w:rsidRDefault="00DB038C" w:rsidP="00D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8C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потребители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уверены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передаваемые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прозрачно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38C">
        <w:rPr>
          <w:rFonts w:ascii="Times New Roman" w:hAnsi="Times New Roman" w:cs="Times New Roman"/>
          <w:sz w:val="28"/>
          <w:szCs w:val="28"/>
        </w:rPr>
        <w:t>эффективно,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38C">
        <w:rPr>
          <w:rFonts w:ascii="Times New Roman" w:hAnsi="Times New Roman" w:cs="Times New Roman"/>
          <w:sz w:val="28"/>
          <w:szCs w:val="28"/>
        </w:rPr>
        <w:t>приносят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8C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69F" w:rsidRPr="00D3669F" w:rsidRDefault="00D3669F" w:rsidP="00D36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Бюджет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Бюджетная система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D3669F">
        <w:rPr>
          <w:rFonts w:ascii="Times New Roman" w:hAnsi="Times New Roman" w:cs="Times New Roman"/>
          <w:sz w:val="28"/>
          <w:szCs w:val="28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D366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3669F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Консолидированный бюджет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денежные </w:t>
      </w:r>
      <w:proofErr w:type="gramStart"/>
      <w:r w:rsidRPr="00D3669F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D3669F">
        <w:rPr>
          <w:rFonts w:ascii="Times New Roman" w:hAnsi="Times New Roman" w:cs="Times New Roman"/>
          <w:sz w:val="28"/>
          <w:szCs w:val="28"/>
        </w:rPr>
        <w:t xml:space="preserve"> поступающие в бюджет.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денежные средства, выплачиваемые из бюджета</w:t>
      </w:r>
      <w:r w:rsidR="00B72D44">
        <w:rPr>
          <w:rFonts w:ascii="Times New Roman" w:hAnsi="Times New Roman" w:cs="Times New Roman"/>
          <w:sz w:val="28"/>
          <w:szCs w:val="28"/>
        </w:rPr>
        <w:t>.</w:t>
      </w:r>
    </w:p>
    <w:p w:rsidR="00D3669F" w:rsidRP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Профицит бюджета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превышение доходов бюджета над его расходами</w:t>
      </w:r>
      <w:r w:rsidR="00B72D44">
        <w:rPr>
          <w:rFonts w:ascii="Times New Roman" w:hAnsi="Times New Roman" w:cs="Times New Roman"/>
          <w:sz w:val="28"/>
          <w:szCs w:val="28"/>
        </w:rPr>
        <w:t>.</w:t>
      </w:r>
    </w:p>
    <w:p w:rsidR="00D3669F" w:rsidRDefault="00D3669F" w:rsidP="00D3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D3669F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</w:t>
      </w:r>
      <w:r w:rsidR="00B72D44">
        <w:rPr>
          <w:rFonts w:ascii="Times New Roman" w:hAnsi="Times New Roman" w:cs="Times New Roman"/>
          <w:sz w:val="28"/>
          <w:szCs w:val="28"/>
        </w:rPr>
        <w:t>.</w:t>
      </w:r>
    </w:p>
    <w:p w:rsidR="00DE1E45" w:rsidRDefault="00DE1E45" w:rsidP="00DE1E45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E45">
        <w:rPr>
          <w:rFonts w:ascii="Times New Roman" w:hAnsi="Times New Roman" w:cs="Times New Roman"/>
          <w:b/>
          <w:sz w:val="28"/>
          <w:szCs w:val="28"/>
        </w:rPr>
        <w:t>Налоговый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45">
        <w:rPr>
          <w:rFonts w:ascii="Times New Roman" w:hAnsi="Times New Roman" w:cs="Times New Roman"/>
          <w:b/>
          <w:sz w:val="28"/>
          <w:szCs w:val="28"/>
        </w:rPr>
        <w:t>-</w:t>
      </w:r>
      <w:r w:rsidRPr="00DE1E45">
        <w:rPr>
          <w:rFonts w:ascii="Times New Roman" w:eastAsiaTheme="minorEastAsia" w:hAnsi="Times New Roman" w:cs="Times New Roman"/>
          <w:bCs/>
          <w:color w:val="1F497D" w:themeColor="text2"/>
          <w:kern w:val="24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E1E45">
        <w:rPr>
          <w:rFonts w:ascii="Times New Roman" w:hAnsi="Times New Roman" w:cs="Times New Roman"/>
          <w:bCs/>
          <w:sz w:val="28"/>
          <w:szCs w:val="28"/>
        </w:rPr>
        <w:t xml:space="preserve">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</w:t>
      </w:r>
      <w:r w:rsidRPr="00DE1E45">
        <w:rPr>
          <w:rFonts w:ascii="Times New Roman" w:hAnsi="Times New Roman" w:cs="Times New Roman"/>
          <w:bCs/>
          <w:sz w:val="28"/>
          <w:szCs w:val="28"/>
        </w:rPr>
        <w:lastRenderedPageBreak/>
        <w:t>числе от налогов, предусмотренных специальными налоговыми режимами, и региональных налогов.</w:t>
      </w:r>
      <w:proofErr w:type="gramEnd"/>
    </w:p>
    <w:p w:rsidR="00DE1E45" w:rsidRDefault="00DE1E45" w:rsidP="00DE1E45">
      <w:pPr>
        <w:spacing w:line="240" w:lineRule="auto"/>
        <w:ind w:firstLine="709"/>
        <w:rPr>
          <w:bCs/>
          <w:sz w:val="28"/>
          <w:szCs w:val="28"/>
        </w:rPr>
      </w:pPr>
      <w:r w:rsidRPr="00DE1E45"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1E45">
        <w:rPr>
          <w:rFonts w:ascii="Arial" w:eastAsiaTheme="minorEastAsia" w:hAnsi="Arial"/>
          <w:b/>
          <w:bCs/>
          <w:color w:val="1F497D" w:themeColor="text2"/>
          <w:kern w:val="24"/>
          <w:sz w:val="20"/>
          <w:szCs w:val="20"/>
        </w:rPr>
        <w:t xml:space="preserve"> </w:t>
      </w:r>
      <w:r w:rsidRPr="00DE1E45">
        <w:rPr>
          <w:rFonts w:ascii="Times New Roman" w:hAnsi="Times New Roman" w:cs="Times New Roman"/>
          <w:bCs/>
          <w:sz w:val="28"/>
          <w:szCs w:val="28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DE1E45">
        <w:rPr>
          <w:bCs/>
          <w:sz w:val="28"/>
          <w:szCs w:val="28"/>
        </w:rPr>
        <w:t>.</w:t>
      </w:r>
    </w:p>
    <w:p w:rsidR="00DE1E45" w:rsidRPr="00DE1E45" w:rsidRDefault="00DE1E45" w:rsidP="00DE1E45">
      <w:pPr>
        <w:spacing w:line="240" w:lineRule="auto"/>
        <w:ind w:firstLine="709"/>
        <w:rPr>
          <w:bCs/>
          <w:sz w:val="28"/>
          <w:szCs w:val="28"/>
        </w:rPr>
      </w:pPr>
      <w:proofErr w:type="gramStart"/>
      <w:r w:rsidRPr="00DE1E45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E4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E1E45">
        <w:rPr>
          <w:rFonts w:ascii="Arial" w:eastAsiaTheme="minorEastAsia" w:hAnsi="Arial"/>
          <w:b/>
          <w:bCs/>
          <w:color w:val="1F497D" w:themeColor="text2"/>
          <w:kern w:val="24"/>
          <w:sz w:val="20"/>
          <w:szCs w:val="20"/>
        </w:rPr>
        <w:t xml:space="preserve"> </w:t>
      </w:r>
      <w:r w:rsidRPr="00DE1E45">
        <w:rPr>
          <w:rFonts w:ascii="Times New Roman" w:hAnsi="Times New Roman" w:cs="Times New Roman"/>
          <w:bCs/>
          <w:sz w:val="28"/>
          <w:szCs w:val="28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  <w:proofErr w:type="gramEnd"/>
    </w:p>
    <w:p w:rsidR="00D3669F" w:rsidRPr="00665240" w:rsidRDefault="00D3669F" w:rsidP="00D3669F">
      <w:pPr>
        <w:widowControl w:val="0"/>
        <w:rPr>
          <w:sz w:val="2"/>
          <w:szCs w:val="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1701"/>
        <w:gridCol w:w="1701"/>
      </w:tblGrid>
      <w:tr w:rsidR="00D3669F" w:rsidRPr="00DE1E45" w:rsidTr="00350633">
        <w:trPr>
          <w:trHeight w:val="205"/>
          <w:tblHeader/>
        </w:trPr>
        <w:tc>
          <w:tcPr>
            <w:tcW w:w="4253" w:type="dxa"/>
            <w:vMerge w:val="restart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vMerge w:val="restart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план*</w:t>
            </w:r>
          </w:p>
        </w:tc>
        <w:tc>
          <w:tcPr>
            <w:tcW w:w="3402" w:type="dxa"/>
            <w:gridSpan w:val="2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D3669F" w:rsidRPr="00DE1E45" w:rsidTr="00D3669F">
        <w:trPr>
          <w:trHeight w:val="667"/>
          <w:tblHeader/>
        </w:trPr>
        <w:tc>
          <w:tcPr>
            <w:tcW w:w="4253" w:type="dxa"/>
            <w:vMerge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изменение к предыдущему году, %</w:t>
            </w:r>
          </w:p>
        </w:tc>
      </w:tr>
      <w:tr w:rsidR="00D3669F" w:rsidRPr="00DE1E45" w:rsidTr="00D3669F">
        <w:trPr>
          <w:trHeight w:val="384"/>
          <w:tblHeader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b/>
                <w:sz w:val="28"/>
                <w:szCs w:val="28"/>
              </w:rPr>
              <w:t>40950,0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b/>
                <w:sz w:val="28"/>
                <w:szCs w:val="28"/>
              </w:rPr>
              <w:t>34861,6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25462,3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27971,4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232,2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15255,5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6890,2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47450,0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34861,6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DE1E45">
              <w:rPr>
                <w:rFonts w:ascii="Times New Roman" w:hAnsi="Times New Roman" w:cs="Times New Roman"/>
                <w:sz w:val="28"/>
                <w:szCs w:val="28"/>
              </w:rPr>
              <w:t xml:space="preserve"> (–)/ </w:t>
            </w:r>
            <w:proofErr w:type="gramEnd"/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-6500,0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3669F" w:rsidRPr="00DE1E45" w:rsidTr="00B97ECB">
        <w:trPr>
          <w:trHeight w:val="205"/>
        </w:trPr>
        <w:tc>
          <w:tcPr>
            <w:tcW w:w="4253" w:type="dxa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краевого бюджета</w:t>
            </w:r>
          </w:p>
        </w:tc>
        <w:tc>
          <w:tcPr>
            <w:tcW w:w="1984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D3669F" w:rsidRPr="00DE1E45" w:rsidRDefault="00D3669F" w:rsidP="00DE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D3669F" w:rsidRDefault="00D3669F" w:rsidP="00DB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69F" w:rsidRPr="00D3669F" w:rsidRDefault="00D3669F" w:rsidP="00D36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 xml:space="preserve">Сумма собственных доходов бюджета поселения в 2019 году прогнозируется в объеме 27971,4 тыс. руб., что составляет 91,0% к уточненному бюджетному назначению на 2018 год, общая сумма доходов бюджета Челбасского сельского поселения на 2019 год планируется в объеме 34861,6  тыс. </w:t>
      </w:r>
      <w:proofErr w:type="spellStart"/>
      <w:r w:rsidRPr="00D366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3669F">
        <w:rPr>
          <w:rFonts w:ascii="Times New Roman" w:hAnsi="Times New Roman" w:cs="Times New Roman"/>
          <w:sz w:val="28"/>
          <w:szCs w:val="28"/>
        </w:rPr>
        <w:t>, что составляет 85,1% к уточненному бюджетному назначению на 2018 год.</w:t>
      </w:r>
    </w:p>
    <w:p w:rsidR="00695763" w:rsidRPr="00695763" w:rsidRDefault="00D3669F" w:rsidP="006957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69F">
        <w:rPr>
          <w:rFonts w:ascii="Times New Roman" w:hAnsi="Times New Roman" w:cs="Times New Roman"/>
          <w:sz w:val="28"/>
          <w:szCs w:val="28"/>
        </w:rPr>
        <w:t>Основную долю в объеме собственных доходов составит земельный налог – 32,9%, значительную долю составит налог на доходы физических лиц – 39,1%, доходы от уплаты акцизов на нефтепродукты  - 16,2%, налог на имущество – 7,2%, ЕСХН – 4,6%.</w:t>
      </w:r>
    </w:p>
    <w:p w:rsidR="00B72D44" w:rsidRPr="00B72D44" w:rsidRDefault="00B72D44" w:rsidP="00695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63" w:rsidRPr="00B72D44" w:rsidRDefault="009D29D7" w:rsidP="00695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44">
        <w:rPr>
          <w:rFonts w:ascii="Times New Roman" w:hAnsi="Times New Roman" w:cs="Times New Roman"/>
          <w:b/>
          <w:sz w:val="28"/>
          <w:szCs w:val="28"/>
        </w:rPr>
        <w:t>Расходная часть проекта бюджета на</w:t>
      </w:r>
      <w:r w:rsidR="00695763" w:rsidRPr="00B72D4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D29D7" w:rsidRPr="009D29D7" w:rsidRDefault="009D29D7" w:rsidP="009D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D7">
        <w:rPr>
          <w:rFonts w:ascii="Times New Roman" w:hAnsi="Times New Roman" w:cs="Times New Roman"/>
          <w:sz w:val="28"/>
          <w:szCs w:val="28"/>
        </w:rPr>
        <w:t>Расходы в проекте бюджета предусмотрены в сумме 34861,6 тыс. рублей.  Рост к уточненному бюджету на 2018 год в сопоставимых условиях составляет 85,1  процентных пункта.</w:t>
      </w:r>
    </w:p>
    <w:p w:rsidR="009D29D7" w:rsidRPr="009D29D7" w:rsidRDefault="009D29D7" w:rsidP="009D2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D7">
        <w:rPr>
          <w:rFonts w:ascii="Times New Roman" w:hAnsi="Times New Roman" w:cs="Times New Roman"/>
          <w:sz w:val="28"/>
          <w:szCs w:val="28"/>
        </w:rPr>
        <w:lastRenderedPageBreak/>
        <w:t>Расходы  бюджета поселения в разрезе разделов и подразделов функциональной классификации представлены ниже.</w:t>
      </w:r>
    </w:p>
    <w:p w:rsidR="009D29D7" w:rsidRDefault="009D29D7" w:rsidP="00695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План исполнения бюджета на 2019 год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1.Общегосударственные вопросы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11070,6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2.Национальная оборона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405,4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3.Национальная безопасность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4.Национальная экономика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4605,4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5.Жилищно-комунальное хозяйство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8771,9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6.Образование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7.Культура кинематография и средства массовой информации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9509,3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8.Физическая культура и спорт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9. Социальная политика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10.Обслуживание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695763" w:rsidRPr="00695763" w:rsidTr="00695763">
        <w:tc>
          <w:tcPr>
            <w:tcW w:w="6487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410" w:type="dxa"/>
          </w:tcPr>
          <w:p w:rsidR="00695763" w:rsidRPr="00695763" w:rsidRDefault="00695763" w:rsidP="00D3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763">
              <w:rPr>
                <w:rFonts w:ascii="Times New Roman" w:hAnsi="Times New Roman" w:cs="Times New Roman"/>
                <w:b/>
                <w:sz w:val="28"/>
                <w:szCs w:val="28"/>
              </w:rPr>
              <w:t>34861,6</w:t>
            </w:r>
          </w:p>
        </w:tc>
      </w:tr>
    </w:tbl>
    <w:p w:rsidR="00D3669F" w:rsidRDefault="00D3669F" w:rsidP="00D3669F">
      <w:pPr>
        <w:ind w:firstLine="708"/>
        <w:rPr>
          <w:szCs w:val="28"/>
        </w:rPr>
      </w:pPr>
    </w:p>
    <w:p w:rsidR="00DB038C" w:rsidRPr="00DB038C" w:rsidRDefault="00DB038C">
      <w:pPr>
        <w:rPr>
          <w:rFonts w:ascii="Times New Roman" w:hAnsi="Times New Roman" w:cs="Times New Roman"/>
          <w:sz w:val="28"/>
          <w:szCs w:val="28"/>
        </w:rPr>
      </w:pPr>
    </w:p>
    <w:sectPr w:rsidR="00DB038C" w:rsidRPr="00D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9C"/>
    <w:rsid w:val="000E54F3"/>
    <w:rsid w:val="005C0C9C"/>
    <w:rsid w:val="00695763"/>
    <w:rsid w:val="009D29D7"/>
    <w:rsid w:val="00B72D44"/>
    <w:rsid w:val="00D3669F"/>
    <w:rsid w:val="00D9503B"/>
    <w:rsid w:val="00DB038C"/>
    <w:rsid w:val="00DE1E45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2019-10-15T12:28:00Z</dcterms:created>
  <dcterms:modified xsi:type="dcterms:W3CDTF">2019-10-15T13:21:00Z</dcterms:modified>
</cp:coreProperties>
</file>